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142" w:rsidRDefault="00427142" w:rsidP="00427142">
      <w:pPr>
        <w:pStyle w:val="Default"/>
        <w:jc w:val="center"/>
        <w:rPr>
          <w:rFonts w:eastAsia="Times New Roman"/>
          <w:sz w:val="20"/>
          <w:szCs w:val="20"/>
          <w:lang w:eastAsia="en-GB"/>
        </w:rPr>
      </w:pPr>
      <w:r>
        <w:rPr>
          <w:noProof/>
          <w:lang w:eastAsia="en-GB"/>
        </w:rPr>
        <w:drawing>
          <wp:inline distT="0" distB="0" distL="0" distR="0" wp14:anchorId="15B18C36" wp14:editId="575C9FC0">
            <wp:extent cx="1569720" cy="1257300"/>
            <wp:effectExtent l="0" t="0" r="0" b="0"/>
            <wp:docPr id="1" name="Picture 1" descr="Dechra Logo"/>
            <wp:cNvGraphicFramePr/>
            <a:graphic xmlns:a="http://schemas.openxmlformats.org/drawingml/2006/main">
              <a:graphicData uri="http://schemas.openxmlformats.org/drawingml/2006/picture">
                <pic:pic xmlns:pic="http://schemas.openxmlformats.org/drawingml/2006/picture">
                  <pic:nvPicPr>
                    <pic:cNvPr id="1" name="Picture 1" descr="Dechra Logo"/>
                    <pic:cNvPicPr/>
                  </pic:nvPicPr>
                  <pic:blipFill>
                    <a:blip r:embed="rId7"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569720" cy="1257300"/>
                    </a:xfrm>
                    <a:prstGeom prst="rect">
                      <a:avLst/>
                    </a:prstGeom>
                    <a:noFill/>
                    <a:ln>
                      <a:noFill/>
                    </a:ln>
                  </pic:spPr>
                </pic:pic>
              </a:graphicData>
            </a:graphic>
          </wp:inline>
        </w:drawing>
      </w:r>
    </w:p>
    <w:p w:rsidR="00427142" w:rsidRDefault="00427142" w:rsidP="00427142">
      <w:pPr>
        <w:pStyle w:val="Default"/>
        <w:jc w:val="center"/>
        <w:rPr>
          <w:rFonts w:eastAsia="Times New Roman"/>
          <w:sz w:val="20"/>
          <w:szCs w:val="20"/>
          <w:lang w:eastAsia="en-GB"/>
        </w:rPr>
      </w:pPr>
    </w:p>
    <w:p w:rsidR="00427142" w:rsidRDefault="00427142" w:rsidP="00427142">
      <w:pPr>
        <w:pStyle w:val="Default"/>
        <w:jc w:val="center"/>
        <w:rPr>
          <w:rFonts w:eastAsia="Times New Roman"/>
          <w:sz w:val="20"/>
          <w:szCs w:val="20"/>
          <w:lang w:eastAsia="en-GB"/>
        </w:rPr>
      </w:pPr>
    </w:p>
    <w:p w:rsidR="00E022F4" w:rsidRDefault="00D36573" w:rsidP="00427142">
      <w:pPr>
        <w:pStyle w:val="Default"/>
        <w:jc w:val="center"/>
        <w:rPr>
          <w:rFonts w:eastAsia="Times New Roman"/>
          <w:sz w:val="20"/>
          <w:szCs w:val="20"/>
          <w:lang w:eastAsia="en-GB"/>
        </w:rPr>
      </w:pPr>
      <w:r>
        <w:rPr>
          <w:rFonts w:eastAsia="Times New Roman"/>
          <w:sz w:val="20"/>
          <w:szCs w:val="20"/>
          <w:lang w:eastAsia="en-GB"/>
        </w:rPr>
        <w:t xml:space="preserve">THIS ANNOUNCEMENT AND THE INFORMATION </w:t>
      </w:r>
      <w:r w:rsidR="008574C3">
        <w:rPr>
          <w:rFonts w:eastAsia="Times New Roman"/>
          <w:sz w:val="20"/>
          <w:szCs w:val="20"/>
          <w:lang w:eastAsia="en-GB"/>
        </w:rPr>
        <w:t xml:space="preserve">CONTAINED </w:t>
      </w:r>
      <w:r>
        <w:rPr>
          <w:rFonts w:eastAsia="Times New Roman"/>
          <w:sz w:val="20"/>
          <w:szCs w:val="20"/>
          <w:lang w:eastAsia="en-GB"/>
        </w:rPr>
        <w:t xml:space="preserve">IN </w:t>
      </w:r>
      <w:r w:rsidR="008574C3">
        <w:rPr>
          <w:rFonts w:eastAsia="Times New Roman"/>
          <w:sz w:val="20"/>
          <w:szCs w:val="20"/>
          <w:lang w:eastAsia="en-GB"/>
        </w:rPr>
        <w:t>IT</w:t>
      </w:r>
      <w:r>
        <w:rPr>
          <w:rFonts w:eastAsia="Times New Roman"/>
          <w:sz w:val="20"/>
          <w:szCs w:val="20"/>
          <w:lang w:eastAsia="en-GB"/>
        </w:rPr>
        <w:t xml:space="preserve">, IS RESTRICTED AND IS NOT FOR PUBLICATION, RELEASE OR DISTRIBUTION, DIRECTLY OR INDIRECTLY, IN WHOLE OR IN PART, IN OR INTO THE UNITED STATES, AUSTRALIA, </w:t>
      </w:r>
      <w:r w:rsidR="00FD6AF1">
        <w:rPr>
          <w:rFonts w:eastAsia="Times New Roman"/>
          <w:sz w:val="20"/>
          <w:szCs w:val="20"/>
          <w:lang w:eastAsia="en-GB"/>
        </w:rPr>
        <w:t>NEW ZEAL</w:t>
      </w:r>
      <w:r w:rsidR="00F95CCD">
        <w:rPr>
          <w:rFonts w:eastAsia="Times New Roman"/>
          <w:sz w:val="20"/>
          <w:szCs w:val="20"/>
          <w:lang w:eastAsia="en-GB"/>
        </w:rPr>
        <w:t>A</w:t>
      </w:r>
      <w:r w:rsidR="00FD6AF1">
        <w:rPr>
          <w:rFonts w:eastAsia="Times New Roman"/>
          <w:sz w:val="20"/>
          <w:szCs w:val="20"/>
          <w:lang w:eastAsia="en-GB"/>
        </w:rPr>
        <w:t xml:space="preserve">ND, </w:t>
      </w:r>
      <w:r>
        <w:rPr>
          <w:rFonts w:eastAsia="Times New Roman"/>
          <w:sz w:val="20"/>
          <w:szCs w:val="20"/>
          <w:lang w:eastAsia="en-GB"/>
        </w:rPr>
        <w:t>CANADA, THE REPUBLIC OF SOUTH AFRICA</w:t>
      </w:r>
      <w:r w:rsidR="00FD6AF1">
        <w:rPr>
          <w:rFonts w:eastAsia="Times New Roman"/>
          <w:sz w:val="20"/>
          <w:szCs w:val="20"/>
          <w:lang w:eastAsia="en-GB"/>
        </w:rPr>
        <w:t>,</w:t>
      </w:r>
      <w:r w:rsidR="00FD6AF1" w:rsidRPr="00FD6AF1">
        <w:rPr>
          <w:rFonts w:eastAsia="Times New Roman"/>
          <w:sz w:val="20"/>
          <w:szCs w:val="20"/>
          <w:lang w:eastAsia="en-GB"/>
        </w:rPr>
        <w:t xml:space="preserve"> </w:t>
      </w:r>
      <w:r w:rsidR="00FD6AF1">
        <w:rPr>
          <w:rFonts w:eastAsia="Times New Roman"/>
          <w:sz w:val="20"/>
          <w:szCs w:val="20"/>
          <w:lang w:eastAsia="en-GB"/>
        </w:rPr>
        <w:t>HONG KONG, SINGAPORE</w:t>
      </w:r>
      <w:r>
        <w:rPr>
          <w:rFonts w:eastAsia="Times New Roman"/>
          <w:sz w:val="20"/>
          <w:szCs w:val="20"/>
          <w:lang w:eastAsia="en-GB"/>
        </w:rPr>
        <w:t xml:space="preserve"> OR JAPAN OR ANY OTHER JURISDICTION IN WHICH SUCH PUBLICATION, RELEASE OR D</w:t>
      </w:r>
      <w:r w:rsidR="00B32251">
        <w:rPr>
          <w:rFonts w:eastAsia="Times New Roman"/>
          <w:sz w:val="20"/>
          <w:szCs w:val="20"/>
          <w:lang w:eastAsia="en-GB"/>
        </w:rPr>
        <w:t>ISTRIBUTION WOULD BE UNLAWFUL.</w:t>
      </w:r>
      <w:r w:rsidR="00DE328D">
        <w:rPr>
          <w:rFonts w:eastAsia="Times New Roman"/>
          <w:sz w:val="20"/>
          <w:szCs w:val="20"/>
          <w:lang w:eastAsia="en-GB"/>
        </w:rPr>
        <w:t xml:space="preserve"> </w:t>
      </w:r>
      <w:r w:rsidR="008574C3">
        <w:rPr>
          <w:rFonts w:eastAsia="Times New Roman"/>
          <w:sz w:val="20"/>
          <w:szCs w:val="20"/>
          <w:lang w:eastAsia="en-GB"/>
        </w:rPr>
        <w:t>PLEASE SEE THE IMPORTANT NOTICES WITHIN</w:t>
      </w:r>
      <w:r w:rsidR="00DE328D">
        <w:rPr>
          <w:rFonts w:eastAsia="Times New Roman"/>
          <w:sz w:val="20"/>
          <w:szCs w:val="20"/>
          <w:lang w:eastAsia="en-GB"/>
        </w:rPr>
        <w:t xml:space="preserve"> THIS ANNOUNCEMENT.</w:t>
      </w:r>
    </w:p>
    <w:p w:rsidR="00B32251" w:rsidRDefault="00B32251" w:rsidP="00705F8B">
      <w:pPr>
        <w:pStyle w:val="Default"/>
        <w:jc w:val="both"/>
        <w:rPr>
          <w:rFonts w:eastAsia="Times New Roman"/>
          <w:sz w:val="20"/>
          <w:szCs w:val="20"/>
          <w:lang w:eastAsia="en-GB"/>
        </w:rPr>
      </w:pPr>
    </w:p>
    <w:p w:rsidR="008574C3" w:rsidRDefault="000F38CB" w:rsidP="008574C3">
      <w:pPr>
        <w:spacing w:before="100" w:beforeAutospacing="1" w:after="100" w:afterAutospacing="1" w:line="240" w:lineRule="auto"/>
        <w:jc w:val="both"/>
        <w:rPr>
          <w:rFonts w:eastAsia="Times New Roman"/>
          <w:color w:val="000000"/>
          <w:sz w:val="20"/>
          <w:szCs w:val="20"/>
          <w:lang w:eastAsia="en-GB"/>
        </w:rPr>
      </w:pPr>
      <w:r>
        <w:rPr>
          <w:rFonts w:eastAsia="Times New Roman"/>
          <w:color w:val="000000"/>
          <w:sz w:val="20"/>
          <w:szCs w:val="20"/>
          <w:lang w:eastAsia="en-GB"/>
        </w:rPr>
        <w:t>25</w:t>
      </w:r>
      <w:r w:rsidR="008574C3">
        <w:rPr>
          <w:rFonts w:eastAsia="Times New Roman"/>
          <w:color w:val="000000"/>
          <w:sz w:val="20"/>
          <w:szCs w:val="20"/>
          <w:lang w:eastAsia="en-GB"/>
        </w:rPr>
        <w:t xml:space="preserve"> January 2018 </w:t>
      </w:r>
    </w:p>
    <w:p w:rsidR="00B32251" w:rsidRDefault="00B32251">
      <w:pPr>
        <w:pStyle w:val="Default"/>
        <w:jc w:val="both"/>
        <w:rPr>
          <w:rFonts w:eastAsia="Times New Roman"/>
          <w:sz w:val="20"/>
          <w:szCs w:val="20"/>
          <w:lang w:eastAsia="en-GB"/>
        </w:rPr>
      </w:pPr>
    </w:p>
    <w:p w:rsidR="00E022F4" w:rsidRDefault="00B210C2" w:rsidP="0099784C">
      <w:pPr>
        <w:pStyle w:val="Default"/>
        <w:jc w:val="center"/>
        <w:rPr>
          <w:sz w:val="20"/>
          <w:szCs w:val="20"/>
        </w:rPr>
      </w:pPr>
      <w:r>
        <w:rPr>
          <w:b/>
          <w:bCs/>
          <w:sz w:val="20"/>
          <w:szCs w:val="20"/>
        </w:rPr>
        <w:t>Dechra Pharmaceuticals PLC (“Dechra</w:t>
      </w:r>
      <w:r w:rsidR="0099784C" w:rsidRPr="0099784C">
        <w:rPr>
          <w:b/>
          <w:bCs/>
          <w:sz w:val="20"/>
          <w:szCs w:val="20"/>
        </w:rPr>
        <w:t>”)</w:t>
      </w:r>
    </w:p>
    <w:p w:rsidR="0099784C" w:rsidRDefault="0099784C" w:rsidP="00EC6BF1">
      <w:pPr>
        <w:pStyle w:val="Default"/>
        <w:jc w:val="center"/>
        <w:rPr>
          <w:b/>
          <w:bCs/>
          <w:sz w:val="20"/>
          <w:szCs w:val="20"/>
        </w:rPr>
      </w:pPr>
    </w:p>
    <w:p w:rsidR="006F4B4D" w:rsidRDefault="0062277A" w:rsidP="00EC6BF1">
      <w:pPr>
        <w:pStyle w:val="Default"/>
        <w:jc w:val="center"/>
        <w:rPr>
          <w:b/>
          <w:bCs/>
          <w:sz w:val="20"/>
          <w:szCs w:val="20"/>
        </w:rPr>
      </w:pPr>
      <w:r>
        <w:rPr>
          <w:b/>
          <w:bCs/>
          <w:sz w:val="20"/>
          <w:szCs w:val="20"/>
        </w:rPr>
        <w:t>Results of Placing</w:t>
      </w:r>
    </w:p>
    <w:p w:rsidR="00E022F4" w:rsidRDefault="00E022F4">
      <w:pPr>
        <w:pStyle w:val="Default"/>
        <w:jc w:val="center"/>
        <w:rPr>
          <w:b/>
          <w:bCs/>
          <w:sz w:val="20"/>
          <w:szCs w:val="20"/>
        </w:rPr>
      </w:pPr>
    </w:p>
    <w:p w:rsidR="00E022F4" w:rsidRDefault="00E022F4">
      <w:pPr>
        <w:pStyle w:val="Default"/>
        <w:rPr>
          <w:sz w:val="20"/>
          <w:szCs w:val="20"/>
        </w:rPr>
      </w:pPr>
    </w:p>
    <w:p w:rsidR="00EC6BF1" w:rsidRDefault="00B210C2" w:rsidP="000A6864">
      <w:pPr>
        <w:pStyle w:val="Default"/>
        <w:spacing w:line="276" w:lineRule="auto"/>
        <w:jc w:val="both"/>
        <w:rPr>
          <w:sz w:val="20"/>
          <w:szCs w:val="20"/>
          <w:lang w:val="en-US"/>
        </w:rPr>
      </w:pPr>
      <w:r>
        <w:rPr>
          <w:sz w:val="20"/>
          <w:szCs w:val="20"/>
          <w:lang w:val="en-US"/>
        </w:rPr>
        <w:t>Dechra</w:t>
      </w:r>
      <w:r w:rsidR="0062277A">
        <w:rPr>
          <w:sz w:val="20"/>
          <w:szCs w:val="20"/>
          <w:lang w:val="en-US"/>
        </w:rPr>
        <w:t xml:space="preserve"> is pleased </w:t>
      </w:r>
      <w:r w:rsidR="00EC6BF1">
        <w:rPr>
          <w:sz w:val="20"/>
          <w:szCs w:val="20"/>
          <w:lang w:val="en-US"/>
        </w:rPr>
        <w:t>to announce the successful completion of the placing announced earlier today (the “Placing”).</w:t>
      </w:r>
    </w:p>
    <w:p w:rsidR="00EC6BF1" w:rsidRDefault="00EC6BF1" w:rsidP="000A6864">
      <w:pPr>
        <w:pStyle w:val="Default"/>
        <w:spacing w:line="276" w:lineRule="auto"/>
        <w:jc w:val="both"/>
        <w:rPr>
          <w:sz w:val="20"/>
          <w:szCs w:val="20"/>
          <w:lang w:val="en-US"/>
        </w:rPr>
      </w:pPr>
    </w:p>
    <w:p w:rsidR="00EC6BF1" w:rsidRDefault="00EC6BF1" w:rsidP="000A6864">
      <w:pPr>
        <w:pStyle w:val="Default"/>
        <w:spacing w:line="276" w:lineRule="auto"/>
        <w:jc w:val="both"/>
        <w:rPr>
          <w:sz w:val="20"/>
          <w:szCs w:val="20"/>
          <w:lang w:val="en-US"/>
        </w:rPr>
      </w:pPr>
      <w:r>
        <w:rPr>
          <w:sz w:val="20"/>
          <w:szCs w:val="20"/>
          <w:lang w:val="en-US"/>
        </w:rPr>
        <w:t xml:space="preserve">A total of </w:t>
      </w:r>
      <w:r w:rsidR="000F38CB">
        <w:rPr>
          <w:sz w:val="20"/>
          <w:szCs w:val="20"/>
          <w:lang w:val="en-US"/>
        </w:rPr>
        <w:t>5,121,952</w:t>
      </w:r>
      <w:r>
        <w:rPr>
          <w:sz w:val="20"/>
          <w:szCs w:val="20"/>
          <w:lang w:val="en-US"/>
        </w:rPr>
        <w:t xml:space="preserve"> ordinary shares of </w:t>
      </w:r>
      <w:r w:rsidR="0099784C">
        <w:rPr>
          <w:sz w:val="20"/>
          <w:szCs w:val="20"/>
          <w:lang w:val="en-US"/>
        </w:rPr>
        <w:t>1</w:t>
      </w:r>
      <w:r>
        <w:rPr>
          <w:sz w:val="20"/>
          <w:szCs w:val="20"/>
          <w:lang w:val="en-US"/>
        </w:rPr>
        <w:t xml:space="preserve"> pence each in </w:t>
      </w:r>
      <w:r w:rsidR="00B210C2">
        <w:rPr>
          <w:sz w:val="20"/>
          <w:szCs w:val="20"/>
          <w:lang w:val="en-US"/>
        </w:rPr>
        <w:t xml:space="preserve">Dechra </w:t>
      </w:r>
      <w:r>
        <w:rPr>
          <w:sz w:val="20"/>
          <w:szCs w:val="20"/>
          <w:lang w:val="en-US"/>
        </w:rPr>
        <w:t xml:space="preserve">(the “Placing Shares”) have been placed by Investec at a price of </w:t>
      </w:r>
      <w:r w:rsidR="000F38CB">
        <w:rPr>
          <w:sz w:val="20"/>
          <w:szCs w:val="20"/>
          <w:lang w:val="en-US"/>
        </w:rPr>
        <w:t>2050</w:t>
      </w:r>
      <w:r>
        <w:rPr>
          <w:sz w:val="20"/>
          <w:szCs w:val="20"/>
          <w:lang w:val="en-US"/>
        </w:rPr>
        <w:t xml:space="preserve"> pence per Placing </w:t>
      </w:r>
      <w:r w:rsidR="007371DB">
        <w:rPr>
          <w:sz w:val="20"/>
          <w:szCs w:val="20"/>
          <w:lang w:val="en-US"/>
        </w:rPr>
        <w:t>Share, raising gross</w:t>
      </w:r>
      <w:r>
        <w:rPr>
          <w:sz w:val="20"/>
          <w:szCs w:val="20"/>
          <w:lang w:val="en-US"/>
        </w:rPr>
        <w:t xml:space="preserve"> proceeds of approximately £</w:t>
      </w:r>
      <w:r w:rsidR="000F38CB">
        <w:rPr>
          <w:sz w:val="20"/>
          <w:szCs w:val="20"/>
          <w:lang w:val="en-US"/>
        </w:rPr>
        <w:t>105</w:t>
      </w:r>
      <w:r>
        <w:rPr>
          <w:sz w:val="20"/>
          <w:szCs w:val="20"/>
          <w:lang w:val="en-US"/>
        </w:rPr>
        <w:t xml:space="preserve">m. </w:t>
      </w:r>
      <w:r w:rsidR="00B210C2">
        <w:rPr>
          <w:sz w:val="20"/>
          <w:szCs w:val="20"/>
          <w:lang w:val="en-US"/>
        </w:rPr>
        <w:t xml:space="preserve"> </w:t>
      </w:r>
      <w:r>
        <w:rPr>
          <w:sz w:val="20"/>
          <w:szCs w:val="20"/>
          <w:lang w:val="en-US"/>
        </w:rPr>
        <w:t xml:space="preserve">The Placing Shares being issued represent approximately </w:t>
      </w:r>
      <w:r w:rsidR="000F38CB">
        <w:rPr>
          <w:sz w:val="20"/>
          <w:szCs w:val="20"/>
          <w:lang w:val="en-US"/>
        </w:rPr>
        <w:t>5.5</w:t>
      </w:r>
      <w:r w:rsidR="008574C3">
        <w:rPr>
          <w:sz w:val="20"/>
          <w:szCs w:val="20"/>
          <w:lang w:val="en-US"/>
        </w:rPr>
        <w:t xml:space="preserve"> per cent. </w:t>
      </w:r>
      <w:r w:rsidR="000A6864">
        <w:rPr>
          <w:sz w:val="20"/>
          <w:szCs w:val="20"/>
          <w:lang w:val="en-US"/>
        </w:rPr>
        <w:t>o</w:t>
      </w:r>
      <w:r>
        <w:rPr>
          <w:sz w:val="20"/>
          <w:szCs w:val="20"/>
          <w:lang w:val="en-US"/>
        </w:rPr>
        <w:t>f</w:t>
      </w:r>
      <w:r w:rsidR="00B210C2">
        <w:rPr>
          <w:sz w:val="20"/>
          <w:szCs w:val="20"/>
          <w:lang w:val="en-US"/>
        </w:rPr>
        <w:t xml:space="preserve"> Dechra</w:t>
      </w:r>
      <w:r>
        <w:rPr>
          <w:sz w:val="20"/>
          <w:szCs w:val="20"/>
          <w:lang w:val="en-US"/>
        </w:rPr>
        <w:t>’s issued ordinary share capital prior to the Placing.</w:t>
      </w:r>
    </w:p>
    <w:p w:rsidR="00EC6BF1" w:rsidRDefault="00EC6BF1" w:rsidP="000A6864">
      <w:pPr>
        <w:pStyle w:val="Default"/>
        <w:spacing w:line="276" w:lineRule="auto"/>
        <w:jc w:val="both"/>
        <w:rPr>
          <w:sz w:val="20"/>
          <w:szCs w:val="20"/>
          <w:lang w:val="en-US"/>
        </w:rPr>
      </w:pPr>
    </w:p>
    <w:p w:rsidR="00EC6BF1" w:rsidRDefault="00EC6BF1" w:rsidP="000A6864">
      <w:pPr>
        <w:pStyle w:val="Default"/>
        <w:spacing w:line="276" w:lineRule="auto"/>
        <w:jc w:val="both"/>
        <w:rPr>
          <w:sz w:val="20"/>
          <w:szCs w:val="20"/>
          <w:lang w:val="en-US"/>
        </w:rPr>
      </w:pPr>
      <w:r>
        <w:rPr>
          <w:sz w:val="20"/>
          <w:szCs w:val="20"/>
          <w:lang w:val="en-US"/>
        </w:rPr>
        <w:t xml:space="preserve">The Placing Shares will, when issued, be credited as fully paid and rank pari passu with the existing ordinary shares of </w:t>
      </w:r>
      <w:r w:rsidR="00C43A9C">
        <w:rPr>
          <w:sz w:val="20"/>
          <w:szCs w:val="20"/>
          <w:lang w:val="en-US"/>
        </w:rPr>
        <w:t>1</w:t>
      </w:r>
      <w:r>
        <w:rPr>
          <w:sz w:val="20"/>
          <w:szCs w:val="20"/>
          <w:lang w:val="en-US"/>
        </w:rPr>
        <w:t xml:space="preserve"> pence each in the capital of </w:t>
      </w:r>
      <w:r w:rsidR="00B210C2">
        <w:rPr>
          <w:sz w:val="20"/>
          <w:szCs w:val="20"/>
          <w:lang w:val="en-US"/>
        </w:rPr>
        <w:t xml:space="preserve">Dechra </w:t>
      </w:r>
      <w:r>
        <w:rPr>
          <w:sz w:val="20"/>
          <w:szCs w:val="20"/>
          <w:lang w:val="en-US"/>
        </w:rPr>
        <w:t>including the right to receive all future dividends and distributions declared, made or paid.</w:t>
      </w:r>
    </w:p>
    <w:p w:rsidR="00EC6BF1" w:rsidRDefault="00EC6BF1" w:rsidP="000A6864">
      <w:pPr>
        <w:pStyle w:val="Default"/>
        <w:spacing w:line="276" w:lineRule="auto"/>
        <w:jc w:val="both"/>
        <w:rPr>
          <w:sz w:val="20"/>
          <w:szCs w:val="20"/>
          <w:lang w:val="en-US"/>
        </w:rPr>
      </w:pPr>
    </w:p>
    <w:p w:rsidR="00EC6BF1" w:rsidRDefault="00EC6BF1" w:rsidP="000A6864">
      <w:pPr>
        <w:pStyle w:val="Default"/>
        <w:spacing w:line="276" w:lineRule="auto"/>
        <w:jc w:val="both"/>
        <w:rPr>
          <w:sz w:val="20"/>
          <w:szCs w:val="20"/>
          <w:lang w:val="en-US"/>
        </w:rPr>
      </w:pPr>
      <w:r>
        <w:rPr>
          <w:sz w:val="20"/>
          <w:szCs w:val="20"/>
          <w:lang w:val="en-US"/>
        </w:rPr>
        <w:t>Application will be made to the Financial Conduct Authority for admission of the Placing Shares to the premium listing segment of the Official List and to London Stock Exchange</w:t>
      </w:r>
      <w:r w:rsidR="008574C3">
        <w:rPr>
          <w:sz w:val="20"/>
          <w:szCs w:val="20"/>
          <w:lang w:val="en-US"/>
        </w:rPr>
        <w:t xml:space="preserve"> plc</w:t>
      </w:r>
      <w:r>
        <w:rPr>
          <w:sz w:val="20"/>
          <w:szCs w:val="20"/>
          <w:lang w:val="en-US"/>
        </w:rPr>
        <w:t xml:space="preserve"> (the “LSE”) for admission to trading of the Placing Shares on the LSE’s main market for listed securities (together “Admission”). </w:t>
      </w:r>
      <w:r w:rsidR="00B210C2">
        <w:rPr>
          <w:sz w:val="20"/>
          <w:szCs w:val="20"/>
          <w:lang w:val="en-US"/>
        </w:rPr>
        <w:t xml:space="preserve"> </w:t>
      </w:r>
      <w:r>
        <w:rPr>
          <w:sz w:val="20"/>
          <w:szCs w:val="20"/>
          <w:lang w:val="en-US"/>
        </w:rPr>
        <w:t xml:space="preserve">It is expected that Admission will take place at 8am on </w:t>
      </w:r>
      <w:r w:rsidR="00404E8F">
        <w:rPr>
          <w:sz w:val="20"/>
          <w:szCs w:val="20"/>
          <w:lang w:val="en-US"/>
        </w:rPr>
        <w:t xml:space="preserve">30 </w:t>
      </w:r>
      <w:r w:rsidR="00C43A9C">
        <w:rPr>
          <w:sz w:val="20"/>
          <w:szCs w:val="20"/>
          <w:lang w:val="en-US"/>
        </w:rPr>
        <w:t>January</w:t>
      </w:r>
      <w:r>
        <w:rPr>
          <w:sz w:val="20"/>
          <w:szCs w:val="20"/>
          <w:lang w:val="en-US"/>
        </w:rPr>
        <w:t xml:space="preserve"> 201</w:t>
      </w:r>
      <w:r w:rsidR="00C43A9C">
        <w:rPr>
          <w:sz w:val="20"/>
          <w:szCs w:val="20"/>
          <w:lang w:val="en-US"/>
        </w:rPr>
        <w:t>8</w:t>
      </w:r>
      <w:r>
        <w:rPr>
          <w:sz w:val="20"/>
          <w:szCs w:val="20"/>
          <w:lang w:val="en-US"/>
        </w:rPr>
        <w:t xml:space="preserve"> and that dealings in the Placing Shares on the LSE’s main market for listed securities will commence at the same time.  </w:t>
      </w:r>
    </w:p>
    <w:p w:rsidR="00404E8F" w:rsidRDefault="00404E8F" w:rsidP="00EC6BF1">
      <w:pPr>
        <w:pStyle w:val="Default"/>
        <w:jc w:val="both"/>
        <w:rPr>
          <w:sz w:val="20"/>
          <w:szCs w:val="20"/>
          <w:lang w:val="en-US"/>
        </w:rPr>
      </w:pPr>
    </w:p>
    <w:p w:rsidR="00EC6BF1" w:rsidRDefault="00EC6BF1">
      <w:pPr>
        <w:pStyle w:val="Default"/>
        <w:jc w:val="both"/>
        <w:rPr>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4"/>
        <w:gridCol w:w="3495"/>
      </w:tblGrid>
      <w:tr w:rsidR="00E178ED" w:rsidRPr="007203C4" w:rsidTr="00A12C52">
        <w:tc>
          <w:tcPr>
            <w:tcW w:w="6232" w:type="dxa"/>
            <w:tcBorders>
              <w:bottom w:val="single" w:sz="4" w:space="0" w:color="auto"/>
            </w:tcBorders>
          </w:tcPr>
          <w:p w:rsidR="00E178ED" w:rsidRPr="007203C4" w:rsidRDefault="00E178ED" w:rsidP="00A12C52">
            <w:pPr>
              <w:spacing w:before="11"/>
              <w:rPr>
                <w:rFonts w:eastAsia="Arial"/>
                <w:sz w:val="20"/>
                <w:szCs w:val="20"/>
              </w:rPr>
            </w:pPr>
            <w:r w:rsidRPr="007203C4">
              <w:rPr>
                <w:sz w:val="20"/>
                <w:szCs w:val="20"/>
              </w:rPr>
              <w:t>For further information contact:</w:t>
            </w:r>
          </w:p>
        </w:tc>
        <w:tc>
          <w:tcPr>
            <w:tcW w:w="3574" w:type="dxa"/>
            <w:tcBorders>
              <w:bottom w:val="single" w:sz="4" w:space="0" w:color="auto"/>
            </w:tcBorders>
          </w:tcPr>
          <w:p w:rsidR="00E178ED" w:rsidRPr="007203C4" w:rsidRDefault="00E178ED" w:rsidP="00A12C52">
            <w:pPr>
              <w:spacing w:before="11"/>
              <w:rPr>
                <w:rFonts w:eastAsia="Arial"/>
                <w:sz w:val="16"/>
                <w:szCs w:val="16"/>
              </w:rPr>
            </w:pPr>
          </w:p>
        </w:tc>
      </w:tr>
      <w:tr w:rsidR="00E178ED" w:rsidRPr="007203C4" w:rsidTr="00A12C52">
        <w:tc>
          <w:tcPr>
            <w:tcW w:w="6232" w:type="dxa"/>
            <w:tcBorders>
              <w:top w:val="single" w:sz="4" w:space="0" w:color="auto"/>
            </w:tcBorders>
          </w:tcPr>
          <w:p w:rsidR="00E178ED" w:rsidRPr="007203C4" w:rsidRDefault="00E178ED" w:rsidP="00A12C52">
            <w:pPr>
              <w:spacing w:before="11" w:line="276" w:lineRule="auto"/>
              <w:rPr>
                <w:b/>
                <w:sz w:val="20"/>
                <w:szCs w:val="20"/>
              </w:rPr>
            </w:pPr>
          </w:p>
          <w:p w:rsidR="00E178ED" w:rsidRPr="007203C4" w:rsidRDefault="00E178ED" w:rsidP="00A12C52">
            <w:pPr>
              <w:spacing w:before="11" w:line="276" w:lineRule="auto"/>
              <w:rPr>
                <w:rFonts w:eastAsia="Arial"/>
                <w:b/>
                <w:sz w:val="20"/>
                <w:szCs w:val="20"/>
              </w:rPr>
            </w:pPr>
            <w:r w:rsidRPr="007203C4">
              <w:rPr>
                <w:b/>
                <w:sz w:val="20"/>
                <w:szCs w:val="20"/>
              </w:rPr>
              <w:t>Dechra Pharmaceuticals PLC</w:t>
            </w:r>
          </w:p>
        </w:tc>
        <w:tc>
          <w:tcPr>
            <w:tcW w:w="3574" w:type="dxa"/>
            <w:tcBorders>
              <w:top w:val="single" w:sz="4" w:space="0" w:color="auto"/>
            </w:tcBorders>
          </w:tcPr>
          <w:p w:rsidR="00E178ED" w:rsidRPr="007203C4" w:rsidRDefault="00E178ED" w:rsidP="00A12C52">
            <w:pPr>
              <w:spacing w:before="11" w:line="276" w:lineRule="auto"/>
              <w:rPr>
                <w:sz w:val="20"/>
              </w:rPr>
            </w:pPr>
          </w:p>
          <w:p w:rsidR="00E178ED" w:rsidRPr="007203C4" w:rsidRDefault="00E178ED" w:rsidP="00A12C52">
            <w:pPr>
              <w:spacing w:before="11" w:line="276" w:lineRule="auto"/>
              <w:rPr>
                <w:rFonts w:eastAsia="Arial"/>
                <w:sz w:val="16"/>
                <w:szCs w:val="16"/>
              </w:rPr>
            </w:pPr>
            <w:r w:rsidRPr="007203C4">
              <w:rPr>
                <w:sz w:val="20"/>
              </w:rPr>
              <w:t>Tel: +44 (0) 1606 814 730</w:t>
            </w:r>
          </w:p>
        </w:tc>
      </w:tr>
      <w:tr w:rsidR="00E178ED" w:rsidRPr="007203C4" w:rsidTr="00A12C52">
        <w:tc>
          <w:tcPr>
            <w:tcW w:w="6232" w:type="dxa"/>
          </w:tcPr>
          <w:p w:rsidR="00E178ED" w:rsidRPr="007203C4" w:rsidRDefault="00E178ED" w:rsidP="00A12C52">
            <w:pPr>
              <w:spacing w:before="11" w:line="276" w:lineRule="auto"/>
              <w:rPr>
                <w:rFonts w:eastAsia="Arial"/>
                <w:sz w:val="20"/>
                <w:szCs w:val="20"/>
              </w:rPr>
            </w:pPr>
            <w:r w:rsidRPr="007203C4">
              <w:rPr>
                <w:rFonts w:eastAsia="Arial"/>
                <w:sz w:val="20"/>
                <w:szCs w:val="20"/>
              </w:rPr>
              <w:t>Ian Page, Chief Executive Officer</w:t>
            </w:r>
          </w:p>
        </w:tc>
        <w:tc>
          <w:tcPr>
            <w:tcW w:w="3574" w:type="dxa"/>
          </w:tcPr>
          <w:p w:rsidR="00E178ED" w:rsidRPr="007203C4" w:rsidRDefault="00E178ED" w:rsidP="00A12C52">
            <w:pPr>
              <w:spacing w:before="11" w:line="276" w:lineRule="auto"/>
              <w:rPr>
                <w:rFonts w:eastAsia="Arial"/>
                <w:sz w:val="16"/>
                <w:szCs w:val="16"/>
              </w:rPr>
            </w:pPr>
          </w:p>
        </w:tc>
      </w:tr>
      <w:tr w:rsidR="00E178ED" w:rsidRPr="007203C4" w:rsidTr="00A12C52">
        <w:tc>
          <w:tcPr>
            <w:tcW w:w="6232" w:type="dxa"/>
          </w:tcPr>
          <w:p w:rsidR="00E178ED" w:rsidRPr="007203C4" w:rsidRDefault="00E178ED" w:rsidP="00A12C52">
            <w:pPr>
              <w:spacing w:before="11" w:line="276" w:lineRule="auto"/>
              <w:rPr>
                <w:rFonts w:eastAsia="Arial"/>
                <w:sz w:val="20"/>
                <w:szCs w:val="20"/>
              </w:rPr>
            </w:pPr>
            <w:r w:rsidRPr="007203C4">
              <w:rPr>
                <w:rFonts w:eastAsia="Arial"/>
                <w:sz w:val="20"/>
                <w:szCs w:val="20"/>
              </w:rPr>
              <w:t>Richard Cotton, Chief Financial Officer</w:t>
            </w:r>
          </w:p>
        </w:tc>
        <w:tc>
          <w:tcPr>
            <w:tcW w:w="3574" w:type="dxa"/>
          </w:tcPr>
          <w:p w:rsidR="00E178ED" w:rsidRPr="007203C4" w:rsidRDefault="00E178ED" w:rsidP="00A12C52">
            <w:pPr>
              <w:spacing w:before="11" w:line="276" w:lineRule="auto"/>
              <w:rPr>
                <w:rFonts w:eastAsia="Arial"/>
                <w:sz w:val="16"/>
                <w:szCs w:val="16"/>
              </w:rPr>
            </w:pPr>
          </w:p>
        </w:tc>
      </w:tr>
      <w:tr w:rsidR="00E178ED" w:rsidRPr="007203C4" w:rsidTr="00A12C52">
        <w:tc>
          <w:tcPr>
            <w:tcW w:w="6232" w:type="dxa"/>
          </w:tcPr>
          <w:p w:rsidR="00E178ED" w:rsidRPr="007203C4" w:rsidRDefault="00E178ED" w:rsidP="00A12C52">
            <w:pPr>
              <w:spacing w:before="11" w:line="276" w:lineRule="auto"/>
              <w:rPr>
                <w:rFonts w:eastAsia="Arial"/>
                <w:sz w:val="20"/>
                <w:szCs w:val="20"/>
                <w:lang w:val="it-IT"/>
              </w:rPr>
            </w:pPr>
            <w:r w:rsidRPr="007203C4">
              <w:rPr>
                <w:rFonts w:eastAsia="Arial"/>
                <w:b/>
                <w:sz w:val="20"/>
                <w:szCs w:val="20"/>
                <w:lang w:val="it-IT"/>
              </w:rPr>
              <w:t>e-mail:</w:t>
            </w:r>
            <w:r w:rsidRPr="007203C4">
              <w:rPr>
                <w:rFonts w:eastAsia="Arial"/>
                <w:sz w:val="20"/>
                <w:szCs w:val="20"/>
                <w:lang w:val="it-IT"/>
              </w:rPr>
              <w:t xml:space="preserve"> corporate.enquiries@dechra.com</w:t>
            </w:r>
          </w:p>
        </w:tc>
        <w:tc>
          <w:tcPr>
            <w:tcW w:w="3574" w:type="dxa"/>
          </w:tcPr>
          <w:p w:rsidR="00E178ED" w:rsidRPr="007203C4" w:rsidRDefault="00E178ED" w:rsidP="00A12C52">
            <w:pPr>
              <w:spacing w:before="11" w:line="276" w:lineRule="auto"/>
              <w:rPr>
                <w:rFonts w:eastAsia="Arial"/>
                <w:sz w:val="16"/>
                <w:szCs w:val="16"/>
                <w:lang w:val="it-IT"/>
              </w:rPr>
            </w:pPr>
          </w:p>
        </w:tc>
      </w:tr>
      <w:tr w:rsidR="00E178ED" w:rsidRPr="007203C4" w:rsidTr="00A12C52">
        <w:tc>
          <w:tcPr>
            <w:tcW w:w="6232" w:type="dxa"/>
          </w:tcPr>
          <w:p w:rsidR="00E178ED" w:rsidRPr="007203C4" w:rsidRDefault="00E178ED" w:rsidP="00A12C52">
            <w:pPr>
              <w:spacing w:before="11" w:line="276" w:lineRule="auto"/>
              <w:rPr>
                <w:rFonts w:eastAsia="Arial"/>
                <w:b/>
                <w:sz w:val="20"/>
                <w:szCs w:val="20"/>
                <w:lang w:val="it-IT"/>
              </w:rPr>
            </w:pPr>
          </w:p>
        </w:tc>
        <w:tc>
          <w:tcPr>
            <w:tcW w:w="3574" w:type="dxa"/>
          </w:tcPr>
          <w:p w:rsidR="00E178ED" w:rsidRPr="007203C4" w:rsidRDefault="00E178ED" w:rsidP="00A12C52">
            <w:pPr>
              <w:spacing w:before="11" w:line="276" w:lineRule="auto"/>
              <w:rPr>
                <w:rFonts w:eastAsia="Arial"/>
                <w:sz w:val="16"/>
                <w:szCs w:val="16"/>
                <w:lang w:val="it-IT"/>
              </w:rPr>
            </w:pPr>
          </w:p>
        </w:tc>
      </w:tr>
      <w:tr w:rsidR="00E178ED" w:rsidRPr="007203C4" w:rsidTr="00A12C52">
        <w:tc>
          <w:tcPr>
            <w:tcW w:w="6232" w:type="dxa"/>
          </w:tcPr>
          <w:p w:rsidR="00E178ED" w:rsidRPr="007203C4" w:rsidRDefault="00E178ED" w:rsidP="00A12C52">
            <w:pPr>
              <w:spacing w:before="11" w:line="276" w:lineRule="auto"/>
              <w:rPr>
                <w:rFonts w:eastAsia="Arial"/>
                <w:b/>
                <w:sz w:val="20"/>
                <w:szCs w:val="20"/>
              </w:rPr>
            </w:pPr>
            <w:r w:rsidRPr="007203C4">
              <w:rPr>
                <w:b/>
                <w:sz w:val="20"/>
              </w:rPr>
              <w:t>Investec Bank plc (Sole Sponsor, Bookrunner and Broker)</w:t>
            </w:r>
          </w:p>
        </w:tc>
        <w:tc>
          <w:tcPr>
            <w:tcW w:w="3574" w:type="dxa"/>
          </w:tcPr>
          <w:p w:rsidR="00E178ED" w:rsidRPr="007203C4" w:rsidRDefault="00E178ED" w:rsidP="00A12C52">
            <w:pPr>
              <w:spacing w:before="11" w:line="276" w:lineRule="auto"/>
              <w:rPr>
                <w:rFonts w:eastAsia="Arial"/>
                <w:sz w:val="16"/>
                <w:szCs w:val="16"/>
              </w:rPr>
            </w:pPr>
            <w:r w:rsidRPr="007203C4">
              <w:rPr>
                <w:sz w:val="20"/>
              </w:rPr>
              <w:t>Tel: +44 (0) 20 7597 5970</w:t>
            </w:r>
          </w:p>
        </w:tc>
      </w:tr>
      <w:tr w:rsidR="00E178ED" w:rsidRPr="007203C4" w:rsidTr="00A12C52">
        <w:tc>
          <w:tcPr>
            <w:tcW w:w="6232" w:type="dxa"/>
          </w:tcPr>
          <w:p w:rsidR="00E178ED" w:rsidRPr="007203C4" w:rsidRDefault="00E178ED" w:rsidP="00A12C52">
            <w:pPr>
              <w:spacing w:before="11" w:line="276" w:lineRule="auto"/>
              <w:rPr>
                <w:b/>
                <w:sz w:val="20"/>
              </w:rPr>
            </w:pPr>
            <w:r w:rsidRPr="007203C4">
              <w:rPr>
                <w:sz w:val="20"/>
              </w:rPr>
              <w:t>Chris Treneman / Daniel Adams / Jonathan Wynn / Neil Coleman</w:t>
            </w:r>
          </w:p>
        </w:tc>
        <w:tc>
          <w:tcPr>
            <w:tcW w:w="3574" w:type="dxa"/>
          </w:tcPr>
          <w:p w:rsidR="00E178ED" w:rsidRPr="007203C4" w:rsidRDefault="00E178ED" w:rsidP="00A12C52">
            <w:pPr>
              <w:spacing w:before="11" w:line="276" w:lineRule="auto"/>
              <w:rPr>
                <w:sz w:val="20"/>
              </w:rPr>
            </w:pPr>
          </w:p>
        </w:tc>
      </w:tr>
      <w:tr w:rsidR="00E178ED" w:rsidRPr="007203C4" w:rsidTr="00A12C52">
        <w:tc>
          <w:tcPr>
            <w:tcW w:w="6232" w:type="dxa"/>
          </w:tcPr>
          <w:p w:rsidR="00E178ED" w:rsidRPr="007203C4" w:rsidRDefault="00E178ED" w:rsidP="00A12C52">
            <w:pPr>
              <w:spacing w:before="11" w:line="276" w:lineRule="auto"/>
              <w:rPr>
                <w:b/>
                <w:sz w:val="20"/>
              </w:rPr>
            </w:pPr>
          </w:p>
        </w:tc>
        <w:tc>
          <w:tcPr>
            <w:tcW w:w="3574" w:type="dxa"/>
          </w:tcPr>
          <w:p w:rsidR="00E178ED" w:rsidRPr="007203C4" w:rsidRDefault="00E178ED" w:rsidP="00A12C52">
            <w:pPr>
              <w:spacing w:before="11" w:line="276" w:lineRule="auto"/>
              <w:rPr>
                <w:sz w:val="20"/>
              </w:rPr>
            </w:pPr>
          </w:p>
        </w:tc>
      </w:tr>
      <w:tr w:rsidR="00E178ED" w:rsidRPr="007203C4" w:rsidTr="00A12C52">
        <w:tc>
          <w:tcPr>
            <w:tcW w:w="6232" w:type="dxa"/>
          </w:tcPr>
          <w:p w:rsidR="00E178ED" w:rsidRPr="007203C4" w:rsidRDefault="00E178ED" w:rsidP="00A12C52">
            <w:pPr>
              <w:pStyle w:val="TableParagraph"/>
              <w:spacing w:line="276" w:lineRule="auto"/>
              <w:rPr>
                <w:rFonts w:ascii="Arial"/>
                <w:b/>
                <w:sz w:val="20"/>
              </w:rPr>
            </w:pPr>
            <w:r w:rsidRPr="007203C4">
              <w:rPr>
                <w:rFonts w:ascii="Arial"/>
                <w:b/>
                <w:sz w:val="20"/>
              </w:rPr>
              <w:t>TooleyStreet Communications Limited</w:t>
            </w:r>
          </w:p>
        </w:tc>
        <w:tc>
          <w:tcPr>
            <w:tcW w:w="3574" w:type="dxa"/>
          </w:tcPr>
          <w:p w:rsidR="00E178ED" w:rsidRPr="007203C4" w:rsidRDefault="00E178ED" w:rsidP="00A12C52">
            <w:pPr>
              <w:spacing w:before="11" w:line="276" w:lineRule="auto"/>
              <w:rPr>
                <w:sz w:val="20"/>
              </w:rPr>
            </w:pPr>
            <w:r w:rsidRPr="007203C4">
              <w:rPr>
                <w:sz w:val="20"/>
              </w:rPr>
              <w:t>Office:  +44 (0) 121 309 0099</w:t>
            </w:r>
          </w:p>
        </w:tc>
      </w:tr>
      <w:tr w:rsidR="00E178ED" w:rsidRPr="007203C4" w:rsidTr="00A12C52">
        <w:tc>
          <w:tcPr>
            <w:tcW w:w="6232" w:type="dxa"/>
          </w:tcPr>
          <w:p w:rsidR="00E178ED" w:rsidRPr="007203C4" w:rsidRDefault="00E178ED" w:rsidP="00A12C52">
            <w:pPr>
              <w:pStyle w:val="TableParagraph"/>
              <w:spacing w:line="276" w:lineRule="auto"/>
              <w:rPr>
                <w:rFonts w:ascii="Arial"/>
                <w:b/>
                <w:sz w:val="20"/>
              </w:rPr>
            </w:pPr>
            <w:r w:rsidRPr="007203C4">
              <w:rPr>
                <w:rFonts w:ascii="Arial"/>
                <w:sz w:val="20"/>
              </w:rPr>
              <w:t>Fiona Tooley, Director</w:t>
            </w:r>
          </w:p>
        </w:tc>
        <w:tc>
          <w:tcPr>
            <w:tcW w:w="3574" w:type="dxa"/>
          </w:tcPr>
          <w:p w:rsidR="00E178ED" w:rsidRPr="007203C4" w:rsidRDefault="00E178ED" w:rsidP="00A12C52">
            <w:pPr>
              <w:pStyle w:val="TableParagraph"/>
              <w:spacing w:line="276" w:lineRule="auto"/>
              <w:rPr>
                <w:rFonts w:ascii="Arial"/>
                <w:sz w:val="20"/>
              </w:rPr>
            </w:pPr>
            <w:r w:rsidRPr="007203C4">
              <w:rPr>
                <w:rFonts w:ascii="Arial"/>
                <w:sz w:val="20"/>
              </w:rPr>
              <w:t>Mobile: +44 (0) 7785 703 523</w:t>
            </w:r>
          </w:p>
        </w:tc>
      </w:tr>
    </w:tbl>
    <w:p w:rsidR="00427142" w:rsidRDefault="00427142" w:rsidP="00D95BD5">
      <w:pPr>
        <w:autoSpaceDE w:val="0"/>
        <w:autoSpaceDN w:val="0"/>
        <w:adjustRightInd w:val="0"/>
        <w:spacing w:after="0" w:line="240" w:lineRule="auto"/>
        <w:jc w:val="both"/>
        <w:rPr>
          <w:b/>
          <w:sz w:val="20"/>
          <w:szCs w:val="20"/>
          <w:lang w:eastAsia="en-GB"/>
        </w:rPr>
      </w:pPr>
    </w:p>
    <w:p w:rsidR="00427142" w:rsidRDefault="00427142">
      <w:pPr>
        <w:rPr>
          <w:b/>
          <w:sz w:val="20"/>
          <w:szCs w:val="20"/>
          <w:lang w:eastAsia="en-GB"/>
        </w:rPr>
      </w:pPr>
      <w:r>
        <w:rPr>
          <w:b/>
          <w:sz w:val="20"/>
          <w:szCs w:val="20"/>
          <w:lang w:eastAsia="en-GB"/>
        </w:rPr>
        <w:br w:type="page"/>
      </w:r>
    </w:p>
    <w:p w:rsidR="00D95BD5" w:rsidRDefault="00D95BD5" w:rsidP="00D95BD5">
      <w:pPr>
        <w:autoSpaceDE w:val="0"/>
        <w:autoSpaceDN w:val="0"/>
        <w:adjustRightInd w:val="0"/>
        <w:spacing w:after="0" w:line="240" w:lineRule="auto"/>
        <w:jc w:val="both"/>
        <w:rPr>
          <w:b/>
          <w:sz w:val="20"/>
          <w:szCs w:val="20"/>
          <w:lang w:eastAsia="en-GB"/>
        </w:rPr>
      </w:pPr>
    </w:p>
    <w:p w:rsidR="00FA24D9" w:rsidRPr="000B1860" w:rsidRDefault="00FA24D9" w:rsidP="00E178ED">
      <w:pPr>
        <w:spacing w:after="0" w:line="240" w:lineRule="auto"/>
        <w:rPr>
          <w:rFonts w:eastAsia="Arial"/>
          <w:b/>
          <w:bCs/>
          <w:spacing w:val="-1"/>
          <w:sz w:val="20"/>
          <w:szCs w:val="20"/>
        </w:rPr>
      </w:pPr>
      <w:r w:rsidRPr="000B1860">
        <w:rPr>
          <w:rFonts w:eastAsia="Arial"/>
          <w:b/>
          <w:bCs/>
          <w:spacing w:val="-1"/>
          <w:sz w:val="20"/>
          <w:szCs w:val="20"/>
        </w:rPr>
        <w:t xml:space="preserve">About </w:t>
      </w:r>
      <w:r w:rsidR="00B210C2">
        <w:rPr>
          <w:rFonts w:eastAsia="Arial"/>
          <w:b/>
          <w:bCs/>
          <w:spacing w:val="-1"/>
          <w:sz w:val="20"/>
          <w:szCs w:val="20"/>
        </w:rPr>
        <w:t>Dechra</w:t>
      </w:r>
    </w:p>
    <w:p w:rsidR="00FA24D9" w:rsidRDefault="00B210C2" w:rsidP="000A6864">
      <w:pPr>
        <w:spacing w:after="0"/>
        <w:jc w:val="both"/>
        <w:rPr>
          <w:rFonts w:eastAsia="Arial"/>
          <w:bCs/>
          <w:spacing w:val="-1"/>
          <w:sz w:val="20"/>
          <w:szCs w:val="20"/>
        </w:rPr>
      </w:pPr>
      <w:r>
        <w:rPr>
          <w:rFonts w:eastAsia="Arial"/>
          <w:bCs/>
          <w:spacing w:val="-1"/>
          <w:sz w:val="20"/>
          <w:szCs w:val="20"/>
          <w:lang w:val="en-GB"/>
        </w:rPr>
        <w:t xml:space="preserve">Dechra </w:t>
      </w:r>
      <w:r w:rsidR="008574C3" w:rsidRPr="00225F85">
        <w:rPr>
          <w:rFonts w:eastAsia="Arial"/>
          <w:bCs/>
          <w:spacing w:val="-1"/>
          <w:sz w:val="20"/>
          <w:szCs w:val="20"/>
          <w:lang w:val="en-GB"/>
        </w:rPr>
        <w:t xml:space="preserve">is an international specialist veterinary pharmaceuticals and related products business.  Its expertise is in the development, manufacture and sales and marketing of high quality products exclusively for </w:t>
      </w:r>
      <w:r w:rsidR="008574C3">
        <w:rPr>
          <w:rFonts w:eastAsia="Arial"/>
          <w:bCs/>
          <w:spacing w:val="-1"/>
          <w:sz w:val="20"/>
          <w:szCs w:val="20"/>
          <w:lang w:val="en-GB"/>
        </w:rPr>
        <w:t>v</w:t>
      </w:r>
      <w:r w:rsidR="008574C3" w:rsidRPr="00225F85">
        <w:rPr>
          <w:rFonts w:eastAsia="Arial"/>
          <w:bCs/>
          <w:spacing w:val="-1"/>
          <w:sz w:val="20"/>
          <w:szCs w:val="20"/>
          <w:lang w:val="en-GB"/>
        </w:rPr>
        <w:t xml:space="preserve">eterinarians worldwide.  </w:t>
      </w:r>
      <w:r w:rsidR="008574C3">
        <w:rPr>
          <w:rFonts w:eastAsia="Arial"/>
          <w:bCs/>
          <w:spacing w:val="-1"/>
          <w:sz w:val="20"/>
          <w:szCs w:val="20"/>
          <w:lang w:val="en-GB"/>
        </w:rPr>
        <w:t>T</w:t>
      </w:r>
      <w:r w:rsidR="008574C3" w:rsidRPr="00225F85">
        <w:rPr>
          <w:rFonts w:eastAsia="Arial"/>
          <w:bCs/>
          <w:spacing w:val="-1"/>
          <w:sz w:val="20"/>
          <w:szCs w:val="20"/>
          <w:lang w:val="en-GB"/>
        </w:rPr>
        <w:t xml:space="preserve">he majority of its products are </w:t>
      </w:r>
      <w:r w:rsidR="008574C3">
        <w:rPr>
          <w:rFonts w:eastAsia="Arial"/>
          <w:bCs/>
          <w:spacing w:val="-1"/>
          <w:sz w:val="20"/>
          <w:szCs w:val="20"/>
        </w:rPr>
        <w:t xml:space="preserve">focused on key therapeutic categories where it has leading market positions, and many of its products are </w:t>
      </w:r>
      <w:r w:rsidR="008574C3" w:rsidRPr="00225F85">
        <w:rPr>
          <w:rFonts w:eastAsia="Arial"/>
          <w:bCs/>
          <w:spacing w:val="-1"/>
          <w:sz w:val="20"/>
          <w:szCs w:val="20"/>
          <w:lang w:val="en-GB"/>
        </w:rPr>
        <w:t>used to treat medical conditions for which there is no other effective solution or have a clinical or dosing advantage over competitor products.  For more info</w:t>
      </w:r>
      <w:r>
        <w:rPr>
          <w:rFonts w:eastAsia="Arial"/>
          <w:bCs/>
          <w:spacing w:val="-1"/>
          <w:sz w:val="20"/>
          <w:szCs w:val="20"/>
          <w:lang w:val="en-GB"/>
        </w:rPr>
        <w:t xml:space="preserve">rmation, please visit: </w:t>
      </w:r>
      <w:hyperlink r:id="rId8" w:history="1">
        <w:r w:rsidR="000A6864" w:rsidRPr="00B163D7">
          <w:rPr>
            <w:rStyle w:val="Hyperlink"/>
            <w:rFonts w:eastAsia="Arial"/>
            <w:bCs/>
            <w:spacing w:val="-1"/>
            <w:sz w:val="20"/>
            <w:szCs w:val="20"/>
            <w:lang w:val="en-GB"/>
          </w:rPr>
          <w:t>www.dechra.com</w:t>
        </w:r>
      </w:hyperlink>
    </w:p>
    <w:p w:rsidR="00E178ED" w:rsidRPr="000B1860" w:rsidRDefault="00E178ED" w:rsidP="000A6864">
      <w:pPr>
        <w:spacing w:after="0"/>
        <w:jc w:val="both"/>
        <w:rPr>
          <w:rFonts w:eastAsia="Arial"/>
          <w:bCs/>
          <w:spacing w:val="-1"/>
          <w:sz w:val="20"/>
          <w:szCs w:val="20"/>
        </w:rPr>
      </w:pPr>
    </w:p>
    <w:p w:rsidR="00FA24D9" w:rsidRPr="000B1860" w:rsidRDefault="00FA24D9" w:rsidP="000A6864">
      <w:pPr>
        <w:rPr>
          <w:rFonts w:eastAsia="Arial"/>
          <w:bCs/>
          <w:spacing w:val="-1"/>
          <w:sz w:val="20"/>
          <w:szCs w:val="20"/>
        </w:rPr>
      </w:pPr>
      <w:r w:rsidRPr="000B1860">
        <w:rPr>
          <w:rFonts w:eastAsia="Arial"/>
          <w:bCs/>
          <w:spacing w:val="-1"/>
          <w:sz w:val="20"/>
          <w:szCs w:val="20"/>
        </w:rPr>
        <w:t>Stock Code: Full Listing (Pharmaceuticals): DPH</w:t>
      </w:r>
    </w:p>
    <w:p w:rsidR="00FA24D9" w:rsidRPr="000B1860" w:rsidRDefault="00FA24D9" w:rsidP="000A6864">
      <w:pPr>
        <w:rPr>
          <w:rFonts w:eastAsia="Arial"/>
          <w:b/>
          <w:bCs/>
          <w:spacing w:val="-1"/>
          <w:sz w:val="20"/>
          <w:szCs w:val="20"/>
        </w:rPr>
      </w:pPr>
      <w:r w:rsidRPr="000B1860">
        <w:rPr>
          <w:rFonts w:eastAsia="Arial"/>
          <w:b/>
          <w:bCs/>
          <w:spacing w:val="-1"/>
          <w:sz w:val="20"/>
          <w:szCs w:val="20"/>
        </w:rPr>
        <w:t>Trademarks</w:t>
      </w:r>
    </w:p>
    <w:p w:rsidR="00A06B1C" w:rsidRPr="000A6864" w:rsidRDefault="00B210C2" w:rsidP="000A6864">
      <w:pPr>
        <w:rPr>
          <w:rFonts w:eastAsia="Arial"/>
          <w:sz w:val="20"/>
          <w:szCs w:val="20"/>
        </w:rPr>
      </w:pPr>
      <w:r>
        <w:rPr>
          <w:rFonts w:eastAsia="Arial"/>
          <w:bCs/>
          <w:spacing w:val="-1"/>
          <w:sz w:val="20"/>
          <w:szCs w:val="20"/>
          <w:lang w:val="en-GB"/>
        </w:rPr>
        <w:t>Dechra and the Dechra</w:t>
      </w:r>
      <w:r w:rsidR="008574C3" w:rsidRPr="00225F85">
        <w:rPr>
          <w:rFonts w:eastAsia="Arial"/>
          <w:bCs/>
          <w:spacing w:val="-1"/>
          <w:sz w:val="20"/>
          <w:szCs w:val="20"/>
          <w:lang w:val="en-GB"/>
        </w:rPr>
        <w:t xml:space="preserve"> 'D' logo are</w:t>
      </w:r>
      <w:r>
        <w:rPr>
          <w:rFonts w:eastAsia="Arial"/>
          <w:bCs/>
          <w:spacing w:val="-1"/>
          <w:sz w:val="20"/>
          <w:szCs w:val="20"/>
          <w:lang w:val="en-GB"/>
        </w:rPr>
        <w:t xml:space="preserve"> registered Trademarks of Dechra </w:t>
      </w:r>
      <w:r w:rsidR="008574C3" w:rsidRPr="00225F85">
        <w:rPr>
          <w:rFonts w:eastAsia="Arial"/>
          <w:bCs/>
          <w:spacing w:val="-1"/>
          <w:sz w:val="20"/>
          <w:szCs w:val="20"/>
          <w:lang w:val="en-GB"/>
        </w:rPr>
        <w:t>Pharmaceuticals PLC</w:t>
      </w:r>
      <w:r w:rsidR="00FA24D9" w:rsidRPr="000B1860">
        <w:rPr>
          <w:rFonts w:eastAsia="Arial"/>
          <w:bCs/>
          <w:spacing w:val="-1"/>
          <w:sz w:val="20"/>
          <w:szCs w:val="20"/>
        </w:rPr>
        <w:t>.</w:t>
      </w:r>
    </w:p>
    <w:p w:rsidR="00E022F4" w:rsidRDefault="00E022F4">
      <w:pPr>
        <w:autoSpaceDE w:val="0"/>
        <w:autoSpaceDN w:val="0"/>
        <w:adjustRightInd w:val="0"/>
        <w:spacing w:after="0" w:line="240" w:lineRule="auto"/>
        <w:jc w:val="both"/>
        <w:rPr>
          <w:sz w:val="20"/>
          <w:szCs w:val="20"/>
          <w:lang w:eastAsia="en-GB"/>
        </w:rPr>
      </w:pPr>
    </w:p>
    <w:p w:rsidR="00427142" w:rsidRDefault="00427142">
      <w:pPr>
        <w:autoSpaceDE w:val="0"/>
        <w:autoSpaceDN w:val="0"/>
        <w:adjustRightInd w:val="0"/>
        <w:spacing w:after="0" w:line="240" w:lineRule="auto"/>
        <w:jc w:val="both"/>
        <w:rPr>
          <w:sz w:val="20"/>
          <w:szCs w:val="20"/>
          <w:lang w:eastAsia="en-GB"/>
        </w:rPr>
      </w:pPr>
    </w:p>
    <w:p w:rsidR="00E0514F" w:rsidRPr="00E0514F" w:rsidRDefault="00E0514F" w:rsidP="00E0514F">
      <w:pPr>
        <w:autoSpaceDE w:val="0"/>
        <w:autoSpaceDN w:val="0"/>
        <w:adjustRightInd w:val="0"/>
        <w:spacing w:after="0" w:line="240" w:lineRule="auto"/>
        <w:jc w:val="center"/>
        <w:rPr>
          <w:rFonts w:eastAsia="Calibri"/>
          <w:b/>
          <w:sz w:val="20"/>
          <w:szCs w:val="20"/>
        </w:rPr>
      </w:pPr>
      <w:r w:rsidRPr="00E0514F">
        <w:rPr>
          <w:rFonts w:eastAsia="Calibri"/>
          <w:b/>
          <w:sz w:val="20"/>
          <w:szCs w:val="20"/>
        </w:rPr>
        <w:t>IMPORTANT NOTICES</w:t>
      </w:r>
    </w:p>
    <w:p w:rsidR="00E0514F" w:rsidRPr="00E0514F" w:rsidRDefault="00E0514F" w:rsidP="00E0514F">
      <w:pPr>
        <w:autoSpaceDE w:val="0"/>
        <w:autoSpaceDN w:val="0"/>
        <w:adjustRightInd w:val="0"/>
        <w:spacing w:after="0" w:line="240" w:lineRule="auto"/>
        <w:jc w:val="both"/>
        <w:rPr>
          <w:rFonts w:eastAsia="Calibri"/>
          <w:sz w:val="20"/>
          <w:szCs w:val="20"/>
        </w:rPr>
      </w:pPr>
    </w:p>
    <w:p w:rsidR="00E0514F" w:rsidRPr="00E0514F" w:rsidRDefault="00E0514F" w:rsidP="000A6864">
      <w:pPr>
        <w:spacing w:after="120"/>
        <w:jc w:val="both"/>
        <w:rPr>
          <w:rFonts w:eastAsia="Calibri"/>
          <w:sz w:val="20"/>
          <w:szCs w:val="20"/>
        </w:rPr>
      </w:pPr>
      <w:r w:rsidRPr="00E0514F">
        <w:rPr>
          <w:rFonts w:eastAsia="Calibri"/>
          <w:sz w:val="20"/>
          <w:szCs w:val="20"/>
        </w:rPr>
        <w:t xml:space="preserve">No action has been taken by </w:t>
      </w:r>
      <w:r w:rsidR="00B210C2">
        <w:rPr>
          <w:rFonts w:eastAsia="Calibri"/>
          <w:sz w:val="20"/>
          <w:szCs w:val="20"/>
        </w:rPr>
        <w:t xml:space="preserve">Dechra </w:t>
      </w:r>
      <w:r w:rsidRPr="00E0514F">
        <w:rPr>
          <w:rFonts w:eastAsia="Calibri"/>
          <w:sz w:val="20"/>
          <w:szCs w:val="20"/>
        </w:rPr>
        <w:t xml:space="preserve">or Investec or any of their respective affiliates, agents, directors, officers or employees that would permit an offer of the Placing Shares or possession or distribution of this </w:t>
      </w:r>
      <w:r w:rsidR="008574C3">
        <w:rPr>
          <w:rFonts w:eastAsia="Calibri"/>
          <w:sz w:val="20"/>
          <w:szCs w:val="20"/>
        </w:rPr>
        <w:t>a</w:t>
      </w:r>
      <w:r w:rsidR="008574C3" w:rsidRPr="00E0514F">
        <w:rPr>
          <w:rFonts w:eastAsia="Calibri"/>
          <w:sz w:val="20"/>
          <w:szCs w:val="20"/>
        </w:rPr>
        <w:t xml:space="preserve">nnouncement </w:t>
      </w:r>
      <w:r w:rsidRPr="00E0514F">
        <w:rPr>
          <w:rFonts w:eastAsia="Calibri"/>
          <w:sz w:val="20"/>
          <w:szCs w:val="20"/>
        </w:rPr>
        <w:t>or any other offering or publicity material relating to such Placing Shares in any jurisdiction where action for that purpose is required. </w:t>
      </w:r>
    </w:p>
    <w:p w:rsidR="00E0514F" w:rsidRPr="00E0514F" w:rsidRDefault="00E0514F" w:rsidP="000A6864">
      <w:pPr>
        <w:spacing w:after="120"/>
        <w:jc w:val="both"/>
        <w:rPr>
          <w:rFonts w:eastAsia="Calibri"/>
          <w:sz w:val="20"/>
          <w:szCs w:val="20"/>
        </w:rPr>
      </w:pPr>
      <w:r w:rsidRPr="00E0514F">
        <w:rPr>
          <w:rFonts w:eastAsia="Calibri"/>
          <w:sz w:val="20"/>
          <w:szCs w:val="20"/>
        </w:rPr>
        <w:t xml:space="preserve">No prospectus will be made available in connection with the matters contained in this </w:t>
      </w:r>
      <w:r w:rsidR="008574C3">
        <w:rPr>
          <w:rFonts w:eastAsia="Calibri"/>
          <w:sz w:val="20"/>
          <w:szCs w:val="20"/>
        </w:rPr>
        <w:t>a</w:t>
      </w:r>
      <w:r w:rsidR="008574C3" w:rsidRPr="00E0514F">
        <w:rPr>
          <w:rFonts w:eastAsia="Calibri"/>
          <w:sz w:val="20"/>
          <w:szCs w:val="20"/>
        </w:rPr>
        <w:t xml:space="preserve">nnouncement </w:t>
      </w:r>
      <w:r w:rsidRPr="00E0514F">
        <w:rPr>
          <w:rFonts w:eastAsia="Calibri"/>
          <w:sz w:val="20"/>
          <w:szCs w:val="20"/>
        </w:rPr>
        <w:t xml:space="preserve">and no such prospectus is required (in accordance with the Prospectus Directive) to be published. Persons needing advice should consult an independent financial adviser. </w:t>
      </w:r>
    </w:p>
    <w:p w:rsidR="00E0514F" w:rsidRPr="00E0514F" w:rsidRDefault="00E0514F" w:rsidP="000A6864">
      <w:pPr>
        <w:autoSpaceDE w:val="0"/>
        <w:autoSpaceDN w:val="0"/>
        <w:adjustRightInd w:val="0"/>
        <w:spacing w:after="0"/>
        <w:jc w:val="both"/>
        <w:rPr>
          <w:rFonts w:eastAsia="Calibri"/>
          <w:color w:val="000000"/>
          <w:sz w:val="20"/>
          <w:szCs w:val="24"/>
        </w:rPr>
      </w:pPr>
      <w:r w:rsidRPr="00E0514F">
        <w:rPr>
          <w:rFonts w:eastAsia="Calibri"/>
          <w:color w:val="000000"/>
          <w:sz w:val="20"/>
          <w:szCs w:val="24"/>
        </w:rPr>
        <w:t xml:space="preserve">THIS ANNOUNCEMENT AND THE INFORMATION CONTAINED IN </w:t>
      </w:r>
      <w:r w:rsidR="008574C3">
        <w:rPr>
          <w:rFonts w:eastAsia="Calibri"/>
          <w:color w:val="000000"/>
          <w:sz w:val="20"/>
          <w:szCs w:val="24"/>
        </w:rPr>
        <w:t>IT</w:t>
      </w:r>
      <w:r w:rsidR="008574C3" w:rsidRPr="00E0514F">
        <w:rPr>
          <w:rFonts w:eastAsia="Calibri"/>
          <w:color w:val="000000"/>
          <w:sz w:val="20"/>
          <w:szCs w:val="24"/>
        </w:rPr>
        <w:t xml:space="preserve"> </w:t>
      </w:r>
      <w:r w:rsidRPr="00E0514F">
        <w:rPr>
          <w:rFonts w:eastAsia="Calibri"/>
          <w:color w:val="000000"/>
          <w:sz w:val="20"/>
          <w:szCs w:val="24"/>
        </w:rPr>
        <w:t xml:space="preserve">IS RESTRICTED </w:t>
      </w:r>
      <w:r w:rsidRPr="00E0514F">
        <w:rPr>
          <w:rFonts w:eastAsia="Times New Roman"/>
          <w:color w:val="000000"/>
          <w:sz w:val="20"/>
          <w:szCs w:val="20"/>
        </w:rPr>
        <w:t>AND IS NOT FOR PUBLICATION, RELEASE OR DISTRIBUTION, DIRECTLY OR INDIRECTLY, IN WHOLE OR IN PART, IN OR INTO THE UNITED STATES, AUSTRALIA, NEW ZEALAND, CANADA, THE REPUBLIC OF SOUTH AFRICA, HONG KONG, SINGAPORE OR JAPAN OR ANY OTHER JURISDICTION IN WHICH SUCH PUBLICATION, RELEASE OR DISTRIBUTION WOULD BE UNLAWFUL. FURTHER, THIS ANNOUNCEMENT IS FOR INFORMATION PURPOSES ONLY AND IS NOT AN OFFER OF SECURITIES IN ANY JURISDICTION.</w:t>
      </w:r>
      <w:r w:rsidRPr="00E0514F">
        <w:rPr>
          <w:rFonts w:eastAsia="Calibri"/>
          <w:color w:val="000000"/>
          <w:sz w:val="20"/>
          <w:szCs w:val="24"/>
        </w:rPr>
        <w:t>THIS ANNOUNCEMENT HAS NOT BEEN APPROVED BY THE LONDON STOCK EXCHANGE, NOR IS IT INTENDED THAT IT WILL BE SO APPROVED.</w:t>
      </w:r>
    </w:p>
    <w:p w:rsidR="00E0514F" w:rsidRPr="00E0514F" w:rsidRDefault="00E0514F" w:rsidP="000A6864">
      <w:pPr>
        <w:autoSpaceDE w:val="0"/>
        <w:autoSpaceDN w:val="0"/>
        <w:adjustRightInd w:val="0"/>
        <w:spacing w:after="0"/>
        <w:jc w:val="both"/>
        <w:rPr>
          <w:rFonts w:eastAsia="Calibri"/>
          <w:sz w:val="20"/>
          <w:szCs w:val="20"/>
        </w:rPr>
      </w:pPr>
    </w:p>
    <w:p w:rsidR="00E0514F" w:rsidRPr="00E0514F" w:rsidRDefault="00E0514F" w:rsidP="000A6864">
      <w:pPr>
        <w:autoSpaceDE w:val="0"/>
        <w:autoSpaceDN w:val="0"/>
        <w:adjustRightInd w:val="0"/>
        <w:spacing w:after="0"/>
        <w:jc w:val="both"/>
        <w:rPr>
          <w:rFonts w:eastAsia="Calibri"/>
          <w:sz w:val="20"/>
          <w:szCs w:val="20"/>
        </w:rPr>
      </w:pPr>
      <w:r w:rsidRPr="00E0514F">
        <w:rPr>
          <w:rFonts w:eastAsia="Calibri"/>
          <w:sz w:val="20"/>
          <w:szCs w:val="20"/>
        </w:rPr>
        <w:t xml:space="preserve">The securities referred to herein have not been and will not be registered under the US Securities Act </w:t>
      </w:r>
      <w:r w:rsidR="00637383">
        <w:rPr>
          <w:rFonts w:eastAsia="Calibri"/>
          <w:sz w:val="20"/>
          <w:szCs w:val="20"/>
        </w:rPr>
        <w:t xml:space="preserve">of </w:t>
      </w:r>
      <w:r w:rsidRPr="00E0514F">
        <w:rPr>
          <w:rFonts w:eastAsia="Calibri"/>
          <w:sz w:val="20"/>
          <w:szCs w:val="20"/>
        </w:rPr>
        <w:t>1933, as amended (the “</w:t>
      </w:r>
      <w:r w:rsidRPr="00E0514F">
        <w:rPr>
          <w:rFonts w:eastAsia="Calibri"/>
          <w:b/>
          <w:sz w:val="20"/>
          <w:szCs w:val="20"/>
        </w:rPr>
        <w:t>Securities Act</w:t>
      </w:r>
      <w:r w:rsidRPr="00E0514F">
        <w:rPr>
          <w:rFonts w:eastAsia="Calibri"/>
          <w:sz w:val="20"/>
          <w:szCs w:val="20"/>
        </w:rPr>
        <w:t xml:space="preserve">”) or under the securities laws of any state or other jurisdiction of the United States, and may not be offered or sold directly or indirectly in or into the United States except pursuant to an exemption from, or in a transaction not subject to, the registration requirements of the Securities Act and in compliance with the securities laws of any state or any other jurisdiction of the United States. Any offering of the Placing Shares in the United States will be made to a limited number of “qualified institutional buyers” as defined in Rule 144A under the Securities Act, pursuant to an exemption from registration under the Securities Act in a transaction not involving any public offering. The Placing Shares are being offered and sold outside the United States in accordance with Regulation S under the Securities Act. No public offering of securities is being made in the United States. No money, securities or other consideration from any person inside the United States is being solicited and, if sent in response to the information contained in this </w:t>
      </w:r>
      <w:r w:rsidR="008574C3">
        <w:rPr>
          <w:rFonts w:eastAsia="Calibri"/>
          <w:sz w:val="20"/>
          <w:szCs w:val="20"/>
        </w:rPr>
        <w:t>a</w:t>
      </w:r>
      <w:r w:rsidR="008574C3" w:rsidRPr="00E0514F">
        <w:rPr>
          <w:rFonts w:eastAsia="Calibri"/>
          <w:sz w:val="20"/>
          <w:szCs w:val="20"/>
        </w:rPr>
        <w:t>nnouncement</w:t>
      </w:r>
      <w:r w:rsidRPr="00E0514F">
        <w:rPr>
          <w:rFonts w:eastAsia="Calibri"/>
          <w:sz w:val="20"/>
          <w:szCs w:val="20"/>
        </w:rPr>
        <w:t>, will not be accepted.</w:t>
      </w:r>
    </w:p>
    <w:p w:rsidR="00E0514F" w:rsidRPr="00E0514F" w:rsidRDefault="00E0514F" w:rsidP="000A6864">
      <w:pPr>
        <w:autoSpaceDE w:val="0"/>
        <w:autoSpaceDN w:val="0"/>
        <w:adjustRightInd w:val="0"/>
        <w:spacing w:after="0"/>
        <w:jc w:val="both"/>
        <w:rPr>
          <w:rFonts w:eastAsia="Calibri"/>
          <w:sz w:val="20"/>
          <w:szCs w:val="20"/>
        </w:rPr>
      </w:pPr>
    </w:p>
    <w:p w:rsidR="00E0514F" w:rsidRPr="00E0514F" w:rsidRDefault="00E0514F" w:rsidP="000A6864">
      <w:pPr>
        <w:autoSpaceDE w:val="0"/>
        <w:autoSpaceDN w:val="0"/>
        <w:adjustRightInd w:val="0"/>
        <w:spacing w:after="0"/>
        <w:jc w:val="both"/>
        <w:rPr>
          <w:rFonts w:eastAsia="Calibri"/>
          <w:sz w:val="20"/>
          <w:szCs w:val="20"/>
        </w:rPr>
      </w:pPr>
      <w:r w:rsidRPr="00E0514F">
        <w:rPr>
          <w:rFonts w:eastAsia="Calibri"/>
          <w:sz w:val="20"/>
          <w:szCs w:val="20"/>
        </w:rPr>
        <w:t>The relevant clearances have not been, nor will they be, obtained from the securities commission of any province or territory of Canada, no prospectus has been lodged with, or registered by, the Australian Securities and Investments Commission or the Japanese Ministry of Finance; the relevant clearances have not been, and will not be, obtained for the South Africa Reserve Bank or any other applicable body in the Republic of South Africa in relation to the Placing Shares and the Placing Shares have not been, nor will they be, registered under or offering in compliance with the securities laws of any state, province or territory of Australia, Canada, Hong Kong, Japan, New Zealand, Singapore or the Republic of South Africa. Accordingly, the Placing Shares may not (unless an exemption under the relevant securities laws is applicable) be offered, sold, resold or delivered, directly or indirectly, in or into Australia, Canada, Hong Kong, Japan, New Zealand, Singapore or the Republic of South Africa.</w:t>
      </w:r>
    </w:p>
    <w:p w:rsidR="00E0514F" w:rsidRPr="00E0514F" w:rsidRDefault="00E0514F" w:rsidP="000A6864">
      <w:pPr>
        <w:autoSpaceDE w:val="0"/>
        <w:autoSpaceDN w:val="0"/>
        <w:adjustRightInd w:val="0"/>
        <w:spacing w:after="0"/>
        <w:jc w:val="both"/>
        <w:rPr>
          <w:rFonts w:eastAsia="Calibri"/>
          <w:sz w:val="20"/>
          <w:szCs w:val="20"/>
        </w:rPr>
      </w:pPr>
    </w:p>
    <w:p w:rsidR="00E0514F" w:rsidRPr="00E0514F" w:rsidRDefault="00F854EA" w:rsidP="000A6864">
      <w:pPr>
        <w:autoSpaceDE w:val="0"/>
        <w:autoSpaceDN w:val="0"/>
        <w:adjustRightInd w:val="0"/>
        <w:spacing w:after="0"/>
        <w:jc w:val="both"/>
        <w:rPr>
          <w:rFonts w:eastAsia="Calibri"/>
          <w:sz w:val="20"/>
          <w:szCs w:val="20"/>
        </w:rPr>
      </w:pPr>
      <w:r w:rsidRPr="00F854EA">
        <w:rPr>
          <w:rFonts w:eastAsia="Calibri"/>
          <w:sz w:val="20"/>
          <w:szCs w:val="20"/>
        </w:rPr>
        <w:t xml:space="preserve">All statements other than statements of historical facts included in this </w:t>
      </w:r>
      <w:r w:rsidR="008574C3">
        <w:rPr>
          <w:rFonts w:eastAsia="Calibri"/>
          <w:sz w:val="20"/>
          <w:szCs w:val="20"/>
        </w:rPr>
        <w:t>a</w:t>
      </w:r>
      <w:r w:rsidR="008574C3" w:rsidRPr="00F854EA">
        <w:rPr>
          <w:rFonts w:eastAsia="Calibri"/>
          <w:sz w:val="20"/>
          <w:szCs w:val="20"/>
        </w:rPr>
        <w:t xml:space="preserve">nnouncement </w:t>
      </w:r>
      <w:r w:rsidRPr="00F854EA">
        <w:rPr>
          <w:rFonts w:eastAsia="Calibri"/>
          <w:sz w:val="20"/>
          <w:szCs w:val="20"/>
        </w:rPr>
        <w:t>are, or may be deemed to be, forward-looking statements. Without limitation, any statements preceded or followed by or that include the words ‘‘targets’’, ‘‘plans’’, ‘‘believes’’, ‘‘expects’’, ‘‘aims’’, ‘‘intends’’, ‘‘anticipates’’, ‘‘estimates’’, ‘‘projects’’, ‘‘will’’, ‘‘may’’, “would”, “could” or “should”, or words or terms of similar substance or the negative thereof, are forward-looking statements. Forward-looking statements include statements relating to the following: (i) future capital expenditures, expenses, revenues, earnings, synergies, economic performance, indebtedness, financial condition, dividend policy, losses and future prospects; (ii) business and management strategies and the ex</w:t>
      </w:r>
      <w:r w:rsidR="00B210C2">
        <w:rPr>
          <w:rFonts w:eastAsia="Calibri"/>
          <w:sz w:val="20"/>
          <w:szCs w:val="20"/>
        </w:rPr>
        <w:t xml:space="preserve">pansion and growth of the </w:t>
      </w:r>
      <w:proofErr w:type="spellStart"/>
      <w:r w:rsidR="00B210C2">
        <w:rPr>
          <w:rFonts w:eastAsia="Calibri"/>
          <w:sz w:val="20"/>
          <w:szCs w:val="20"/>
        </w:rPr>
        <w:t>Dechra</w:t>
      </w:r>
      <w:proofErr w:type="spellEnd"/>
      <w:r w:rsidR="00B210C2">
        <w:rPr>
          <w:rFonts w:eastAsia="Calibri"/>
          <w:sz w:val="20"/>
          <w:szCs w:val="20"/>
        </w:rPr>
        <w:t xml:space="preserve"> </w:t>
      </w:r>
      <w:r w:rsidRPr="00F854EA">
        <w:rPr>
          <w:rFonts w:eastAsia="Calibri"/>
          <w:sz w:val="20"/>
          <w:szCs w:val="20"/>
        </w:rPr>
        <w:t xml:space="preserve">Group’s, </w:t>
      </w:r>
      <w:r w:rsidR="00B210C2">
        <w:rPr>
          <w:rFonts w:eastAsia="Calibri"/>
          <w:sz w:val="20"/>
          <w:szCs w:val="20"/>
        </w:rPr>
        <w:t xml:space="preserve">AST </w:t>
      </w:r>
      <w:proofErr w:type="spellStart"/>
      <w:r w:rsidR="00B210C2">
        <w:rPr>
          <w:rFonts w:eastAsia="Calibri"/>
          <w:sz w:val="20"/>
          <w:szCs w:val="20"/>
        </w:rPr>
        <w:t>Farma’s</w:t>
      </w:r>
      <w:proofErr w:type="spellEnd"/>
      <w:r w:rsidR="00B210C2">
        <w:rPr>
          <w:rFonts w:eastAsia="Calibri"/>
          <w:sz w:val="20"/>
          <w:szCs w:val="20"/>
        </w:rPr>
        <w:t xml:space="preserve">, Le Vet’s </w:t>
      </w:r>
      <w:r w:rsidRPr="00F854EA">
        <w:rPr>
          <w:rFonts w:eastAsia="Calibri"/>
          <w:sz w:val="20"/>
          <w:szCs w:val="20"/>
        </w:rPr>
        <w:t>or the Enlarged Group’s operations and potential synergies resulting from the Acquisition; and (iii) the effects of gov</w:t>
      </w:r>
      <w:r w:rsidR="00B210C2">
        <w:rPr>
          <w:rFonts w:eastAsia="Calibri"/>
          <w:sz w:val="20"/>
          <w:szCs w:val="20"/>
        </w:rPr>
        <w:t xml:space="preserve">ernment regulation on the </w:t>
      </w:r>
      <w:proofErr w:type="spellStart"/>
      <w:r w:rsidR="00B210C2">
        <w:rPr>
          <w:rFonts w:eastAsia="Calibri"/>
          <w:sz w:val="20"/>
          <w:szCs w:val="20"/>
        </w:rPr>
        <w:t>Dechra</w:t>
      </w:r>
      <w:proofErr w:type="spellEnd"/>
      <w:r w:rsidR="00B210C2">
        <w:rPr>
          <w:rFonts w:eastAsia="Calibri"/>
          <w:sz w:val="20"/>
          <w:szCs w:val="20"/>
        </w:rPr>
        <w:t xml:space="preserve"> </w:t>
      </w:r>
      <w:r w:rsidRPr="00F854EA">
        <w:rPr>
          <w:rFonts w:eastAsia="Calibri"/>
          <w:sz w:val="20"/>
          <w:szCs w:val="20"/>
        </w:rPr>
        <w:t xml:space="preserve">Group’s, </w:t>
      </w:r>
      <w:r w:rsidR="00B210C2">
        <w:rPr>
          <w:rFonts w:eastAsia="Calibri"/>
          <w:sz w:val="20"/>
          <w:szCs w:val="20"/>
        </w:rPr>
        <w:t xml:space="preserve">AST </w:t>
      </w:r>
      <w:proofErr w:type="spellStart"/>
      <w:r w:rsidR="00B210C2">
        <w:rPr>
          <w:rFonts w:eastAsia="Calibri"/>
          <w:sz w:val="20"/>
          <w:szCs w:val="20"/>
        </w:rPr>
        <w:t>Farma’s</w:t>
      </w:r>
      <w:proofErr w:type="spellEnd"/>
      <w:r w:rsidR="00B210C2">
        <w:rPr>
          <w:rFonts w:eastAsia="Calibri"/>
          <w:sz w:val="20"/>
          <w:szCs w:val="20"/>
        </w:rPr>
        <w:t xml:space="preserve">, Le Vet’s </w:t>
      </w:r>
      <w:r w:rsidRPr="00F854EA">
        <w:rPr>
          <w:rFonts w:eastAsia="Calibri"/>
          <w:sz w:val="20"/>
          <w:szCs w:val="20"/>
        </w:rPr>
        <w:t>or the Enlarged Group’s business.</w:t>
      </w:r>
    </w:p>
    <w:p w:rsidR="00F854EA" w:rsidRDefault="00F854EA" w:rsidP="000A6864">
      <w:pPr>
        <w:autoSpaceDE w:val="0"/>
        <w:autoSpaceDN w:val="0"/>
        <w:adjustRightInd w:val="0"/>
        <w:spacing w:after="0"/>
        <w:jc w:val="both"/>
        <w:rPr>
          <w:rFonts w:eastAsia="Calibri"/>
          <w:sz w:val="20"/>
          <w:szCs w:val="20"/>
        </w:rPr>
      </w:pPr>
    </w:p>
    <w:p w:rsidR="00E0514F" w:rsidRDefault="00F854EA" w:rsidP="000A6864">
      <w:pPr>
        <w:autoSpaceDE w:val="0"/>
        <w:autoSpaceDN w:val="0"/>
        <w:adjustRightInd w:val="0"/>
        <w:spacing w:after="0"/>
        <w:jc w:val="both"/>
        <w:rPr>
          <w:rFonts w:eastAsia="Calibri"/>
          <w:sz w:val="20"/>
          <w:szCs w:val="20"/>
        </w:rPr>
      </w:pPr>
      <w:r w:rsidRPr="00F854EA">
        <w:rPr>
          <w:rFonts w:eastAsia="Calibri"/>
          <w:sz w:val="20"/>
          <w:szCs w:val="20"/>
        </w:rPr>
        <w:t>Such forward-looking statements involve risks and uncertainties that could significantly affect expected results and are based on certain key assumptions. Many factors could cause actual results, performance or achievements to differ materially from those projected or implied in any forward-looking statements. The important fac</w:t>
      </w:r>
      <w:r w:rsidR="00B210C2">
        <w:rPr>
          <w:rFonts w:eastAsia="Calibri"/>
          <w:sz w:val="20"/>
          <w:szCs w:val="20"/>
        </w:rPr>
        <w:t xml:space="preserve">tors that could cause the </w:t>
      </w:r>
      <w:proofErr w:type="spellStart"/>
      <w:r w:rsidR="00B210C2">
        <w:rPr>
          <w:rFonts w:eastAsia="Calibri"/>
          <w:sz w:val="20"/>
          <w:szCs w:val="20"/>
        </w:rPr>
        <w:t>Dechra</w:t>
      </w:r>
      <w:proofErr w:type="spellEnd"/>
      <w:r w:rsidR="00B210C2">
        <w:rPr>
          <w:rFonts w:eastAsia="Calibri"/>
          <w:sz w:val="20"/>
          <w:szCs w:val="20"/>
        </w:rPr>
        <w:t xml:space="preserve"> </w:t>
      </w:r>
      <w:r w:rsidRPr="00F854EA">
        <w:rPr>
          <w:rFonts w:eastAsia="Calibri"/>
          <w:sz w:val="20"/>
          <w:szCs w:val="20"/>
        </w:rPr>
        <w:t xml:space="preserve">Group’s, </w:t>
      </w:r>
      <w:r w:rsidR="00B210C2">
        <w:rPr>
          <w:rFonts w:eastAsia="Calibri"/>
          <w:sz w:val="20"/>
          <w:szCs w:val="20"/>
        </w:rPr>
        <w:t xml:space="preserve">AST </w:t>
      </w:r>
      <w:proofErr w:type="spellStart"/>
      <w:r w:rsidR="00B210C2">
        <w:rPr>
          <w:rFonts w:eastAsia="Calibri"/>
          <w:sz w:val="20"/>
          <w:szCs w:val="20"/>
        </w:rPr>
        <w:t>Farma’s</w:t>
      </w:r>
      <w:proofErr w:type="spellEnd"/>
      <w:r w:rsidR="00B210C2">
        <w:rPr>
          <w:rFonts w:eastAsia="Calibri"/>
          <w:sz w:val="20"/>
          <w:szCs w:val="20"/>
        </w:rPr>
        <w:t xml:space="preserve">, Le Vet’s </w:t>
      </w:r>
      <w:r w:rsidRPr="00F854EA">
        <w:rPr>
          <w:rFonts w:eastAsia="Calibri"/>
          <w:sz w:val="20"/>
          <w:szCs w:val="20"/>
        </w:rPr>
        <w:t>or the Enlarged Group’s actual results, performance or achievements to differ materially from those in the forward-looking statements include, among others, economic and business cycles, the te</w:t>
      </w:r>
      <w:r w:rsidR="00B210C2">
        <w:rPr>
          <w:rFonts w:eastAsia="Calibri"/>
          <w:sz w:val="20"/>
          <w:szCs w:val="20"/>
        </w:rPr>
        <w:t xml:space="preserve">rms and conditions of the </w:t>
      </w:r>
      <w:proofErr w:type="spellStart"/>
      <w:r w:rsidR="00B210C2">
        <w:rPr>
          <w:rFonts w:eastAsia="Calibri"/>
          <w:sz w:val="20"/>
          <w:szCs w:val="20"/>
        </w:rPr>
        <w:t>Dechra</w:t>
      </w:r>
      <w:proofErr w:type="spellEnd"/>
      <w:r w:rsidR="00B210C2">
        <w:rPr>
          <w:rFonts w:eastAsia="Calibri"/>
          <w:sz w:val="20"/>
          <w:szCs w:val="20"/>
        </w:rPr>
        <w:t xml:space="preserve"> </w:t>
      </w:r>
      <w:r w:rsidRPr="00F854EA">
        <w:rPr>
          <w:rFonts w:eastAsia="Calibri"/>
          <w:sz w:val="20"/>
          <w:szCs w:val="20"/>
        </w:rPr>
        <w:t xml:space="preserve">Group’s, </w:t>
      </w:r>
      <w:r w:rsidR="00B210C2">
        <w:rPr>
          <w:rFonts w:eastAsia="Calibri"/>
          <w:sz w:val="20"/>
          <w:szCs w:val="20"/>
        </w:rPr>
        <w:t xml:space="preserve">AST </w:t>
      </w:r>
      <w:proofErr w:type="spellStart"/>
      <w:r w:rsidR="00B210C2">
        <w:rPr>
          <w:rFonts w:eastAsia="Calibri"/>
          <w:sz w:val="20"/>
          <w:szCs w:val="20"/>
        </w:rPr>
        <w:t>Farma’s</w:t>
      </w:r>
      <w:proofErr w:type="spellEnd"/>
      <w:r w:rsidR="00B210C2">
        <w:rPr>
          <w:rFonts w:eastAsia="Calibri"/>
          <w:sz w:val="20"/>
          <w:szCs w:val="20"/>
        </w:rPr>
        <w:t xml:space="preserve">, Le Vet’s </w:t>
      </w:r>
      <w:r w:rsidRPr="00F854EA">
        <w:rPr>
          <w:rFonts w:eastAsia="Calibri"/>
          <w:sz w:val="20"/>
          <w:szCs w:val="20"/>
        </w:rPr>
        <w:t>or the Enlarged Group’s financing arrangements, foreign currency rate fluctuations, competition in t</w:t>
      </w:r>
      <w:r w:rsidR="00B210C2">
        <w:rPr>
          <w:rFonts w:eastAsia="Calibri"/>
          <w:sz w:val="20"/>
          <w:szCs w:val="20"/>
        </w:rPr>
        <w:t xml:space="preserve">he </w:t>
      </w:r>
      <w:proofErr w:type="spellStart"/>
      <w:r w:rsidR="00B210C2">
        <w:rPr>
          <w:rFonts w:eastAsia="Calibri"/>
          <w:sz w:val="20"/>
          <w:szCs w:val="20"/>
        </w:rPr>
        <w:t>Dechra</w:t>
      </w:r>
      <w:proofErr w:type="spellEnd"/>
      <w:r w:rsidR="00B210C2">
        <w:rPr>
          <w:rFonts w:eastAsia="Calibri"/>
          <w:sz w:val="20"/>
          <w:szCs w:val="20"/>
        </w:rPr>
        <w:t xml:space="preserve"> </w:t>
      </w:r>
      <w:r w:rsidRPr="00F854EA">
        <w:rPr>
          <w:rFonts w:eastAsia="Calibri"/>
          <w:sz w:val="20"/>
          <w:szCs w:val="20"/>
        </w:rPr>
        <w:t xml:space="preserve">Group’s, </w:t>
      </w:r>
      <w:r w:rsidR="00B210C2">
        <w:rPr>
          <w:rFonts w:eastAsia="Calibri"/>
          <w:sz w:val="20"/>
          <w:szCs w:val="20"/>
        </w:rPr>
        <w:t xml:space="preserve">AST </w:t>
      </w:r>
      <w:proofErr w:type="spellStart"/>
      <w:r w:rsidR="00B210C2">
        <w:rPr>
          <w:rFonts w:eastAsia="Calibri"/>
          <w:sz w:val="20"/>
          <w:szCs w:val="20"/>
        </w:rPr>
        <w:t>Farma’s</w:t>
      </w:r>
      <w:proofErr w:type="spellEnd"/>
      <w:r w:rsidR="00B210C2">
        <w:rPr>
          <w:rFonts w:eastAsia="Calibri"/>
          <w:sz w:val="20"/>
          <w:szCs w:val="20"/>
        </w:rPr>
        <w:t xml:space="preserve">, Le Vet’s </w:t>
      </w:r>
      <w:r w:rsidRPr="00F854EA">
        <w:rPr>
          <w:rFonts w:eastAsia="Calibri"/>
          <w:sz w:val="20"/>
          <w:szCs w:val="20"/>
        </w:rPr>
        <w:t>or the Enlarged Group’s principal markets, acquisitions or disposals of businesses or</w:t>
      </w:r>
      <w:r w:rsidR="00B210C2">
        <w:rPr>
          <w:rFonts w:eastAsia="Calibri"/>
          <w:sz w:val="20"/>
          <w:szCs w:val="20"/>
        </w:rPr>
        <w:t xml:space="preserve"> assets and trends in the </w:t>
      </w:r>
      <w:proofErr w:type="spellStart"/>
      <w:r w:rsidR="00B210C2">
        <w:rPr>
          <w:rFonts w:eastAsia="Calibri"/>
          <w:sz w:val="20"/>
          <w:szCs w:val="20"/>
        </w:rPr>
        <w:t>Dechra</w:t>
      </w:r>
      <w:proofErr w:type="spellEnd"/>
      <w:r w:rsidR="00B210C2">
        <w:rPr>
          <w:rFonts w:eastAsia="Calibri"/>
          <w:sz w:val="20"/>
          <w:szCs w:val="20"/>
        </w:rPr>
        <w:t xml:space="preserve"> </w:t>
      </w:r>
      <w:r w:rsidRPr="00F854EA">
        <w:rPr>
          <w:rFonts w:eastAsia="Calibri"/>
          <w:sz w:val="20"/>
          <w:szCs w:val="20"/>
        </w:rPr>
        <w:t xml:space="preserve">Group’s, </w:t>
      </w:r>
      <w:r w:rsidR="00B210C2">
        <w:rPr>
          <w:rFonts w:eastAsia="Calibri"/>
          <w:sz w:val="20"/>
          <w:szCs w:val="20"/>
        </w:rPr>
        <w:t xml:space="preserve">AST </w:t>
      </w:r>
      <w:proofErr w:type="spellStart"/>
      <w:r w:rsidR="00B210C2">
        <w:rPr>
          <w:rFonts w:eastAsia="Calibri"/>
          <w:sz w:val="20"/>
          <w:szCs w:val="20"/>
        </w:rPr>
        <w:t>Farma’s</w:t>
      </w:r>
      <w:proofErr w:type="spellEnd"/>
      <w:r w:rsidR="00B210C2">
        <w:rPr>
          <w:rFonts w:eastAsia="Calibri"/>
          <w:sz w:val="20"/>
          <w:szCs w:val="20"/>
        </w:rPr>
        <w:t xml:space="preserve">, Le Vet’s </w:t>
      </w:r>
      <w:r w:rsidRPr="00F854EA">
        <w:rPr>
          <w:rFonts w:eastAsia="Calibri"/>
          <w:sz w:val="20"/>
          <w:szCs w:val="20"/>
        </w:rPr>
        <w:t>or the Enlarged Group’s principal industries. Due to such uncertainties and risks, readers are cautioned not to place undue reliance on such forward-looking statements, which speak only as of the date hereof.</w:t>
      </w:r>
    </w:p>
    <w:p w:rsidR="00D4067E" w:rsidRPr="00E0514F" w:rsidRDefault="00D4067E" w:rsidP="000A6864">
      <w:pPr>
        <w:autoSpaceDE w:val="0"/>
        <w:autoSpaceDN w:val="0"/>
        <w:adjustRightInd w:val="0"/>
        <w:spacing w:after="0"/>
        <w:jc w:val="both"/>
        <w:rPr>
          <w:rFonts w:eastAsia="Calibri"/>
          <w:sz w:val="20"/>
          <w:szCs w:val="20"/>
        </w:rPr>
      </w:pPr>
    </w:p>
    <w:p w:rsidR="00E0514F" w:rsidRPr="00E0514F" w:rsidRDefault="00E0514F" w:rsidP="000A6864">
      <w:pPr>
        <w:autoSpaceDE w:val="0"/>
        <w:autoSpaceDN w:val="0"/>
        <w:adjustRightInd w:val="0"/>
        <w:spacing w:after="0"/>
        <w:jc w:val="both"/>
        <w:rPr>
          <w:rFonts w:eastAsia="Calibri"/>
          <w:sz w:val="20"/>
          <w:szCs w:val="20"/>
        </w:rPr>
      </w:pPr>
      <w:r w:rsidRPr="00E0514F">
        <w:rPr>
          <w:rFonts w:eastAsia="Calibri"/>
          <w:sz w:val="20"/>
          <w:szCs w:val="20"/>
        </w:rPr>
        <w:t xml:space="preserve">In light of these risks, uncertainties and assumptions, the events described in the forward-looking statements in this </w:t>
      </w:r>
      <w:r w:rsidR="008574C3">
        <w:rPr>
          <w:rFonts w:eastAsia="Calibri"/>
          <w:sz w:val="20"/>
          <w:szCs w:val="20"/>
        </w:rPr>
        <w:t>a</w:t>
      </w:r>
      <w:r w:rsidR="008574C3" w:rsidRPr="00E0514F">
        <w:rPr>
          <w:rFonts w:eastAsia="Calibri"/>
          <w:sz w:val="20"/>
          <w:szCs w:val="20"/>
        </w:rPr>
        <w:t xml:space="preserve">nnouncement </w:t>
      </w:r>
      <w:r w:rsidRPr="00E0514F">
        <w:rPr>
          <w:rFonts w:eastAsia="Calibri"/>
          <w:sz w:val="20"/>
          <w:szCs w:val="20"/>
        </w:rPr>
        <w:t>may not occur.</w:t>
      </w:r>
    </w:p>
    <w:p w:rsidR="00E0514F" w:rsidRPr="00E0514F" w:rsidRDefault="00E0514F" w:rsidP="000A6864">
      <w:pPr>
        <w:autoSpaceDE w:val="0"/>
        <w:autoSpaceDN w:val="0"/>
        <w:adjustRightInd w:val="0"/>
        <w:spacing w:after="0"/>
        <w:jc w:val="both"/>
        <w:rPr>
          <w:rFonts w:eastAsia="Calibri"/>
          <w:sz w:val="20"/>
          <w:szCs w:val="20"/>
        </w:rPr>
      </w:pPr>
    </w:p>
    <w:p w:rsidR="000F5D5D" w:rsidRPr="000F5D5D" w:rsidRDefault="000F5D5D" w:rsidP="000A6864">
      <w:pPr>
        <w:autoSpaceDE w:val="0"/>
        <w:autoSpaceDN w:val="0"/>
        <w:adjustRightInd w:val="0"/>
        <w:spacing w:after="0"/>
        <w:jc w:val="both"/>
        <w:rPr>
          <w:rFonts w:eastAsia="Calibri"/>
          <w:sz w:val="20"/>
          <w:szCs w:val="20"/>
        </w:rPr>
      </w:pPr>
      <w:r w:rsidRPr="000F5D5D">
        <w:rPr>
          <w:rFonts w:eastAsia="Calibri"/>
          <w:sz w:val="20"/>
          <w:szCs w:val="20"/>
        </w:rPr>
        <w:t>Investec Bank plc ("</w:t>
      </w:r>
      <w:r w:rsidRPr="000F38CB">
        <w:rPr>
          <w:rFonts w:eastAsia="Calibri"/>
          <w:b/>
          <w:sz w:val="20"/>
          <w:szCs w:val="20"/>
        </w:rPr>
        <w:t>Investec</w:t>
      </w:r>
      <w:r w:rsidRPr="000F5D5D">
        <w:rPr>
          <w:rFonts w:eastAsia="Calibri"/>
          <w:sz w:val="20"/>
          <w:szCs w:val="20"/>
        </w:rPr>
        <w:t xml:space="preserve">") is authorised by the Prudential Regulatory Authority and regulated in the United Kingdom by the Prudential Regulation Authority and the Financial Conduct Authority and </w:t>
      </w:r>
      <w:r w:rsidR="00B210C2">
        <w:rPr>
          <w:rFonts w:eastAsia="Calibri"/>
          <w:sz w:val="20"/>
          <w:szCs w:val="20"/>
        </w:rPr>
        <w:t xml:space="preserve">is acting exclusively for Dechra </w:t>
      </w:r>
      <w:r w:rsidRPr="000F5D5D">
        <w:rPr>
          <w:rFonts w:eastAsia="Calibri"/>
          <w:sz w:val="20"/>
          <w:szCs w:val="20"/>
        </w:rPr>
        <w:t xml:space="preserve">and no one else in connection with the Placing, the content of this </w:t>
      </w:r>
      <w:r w:rsidR="00860740">
        <w:rPr>
          <w:rFonts w:eastAsia="Calibri"/>
          <w:sz w:val="20"/>
          <w:szCs w:val="20"/>
        </w:rPr>
        <w:t>a</w:t>
      </w:r>
      <w:r w:rsidR="00860740" w:rsidRPr="000F5D5D">
        <w:rPr>
          <w:rFonts w:eastAsia="Calibri"/>
          <w:sz w:val="20"/>
          <w:szCs w:val="20"/>
        </w:rPr>
        <w:t xml:space="preserve">nnouncement </w:t>
      </w:r>
      <w:r w:rsidRPr="000F5D5D">
        <w:rPr>
          <w:rFonts w:eastAsia="Calibri"/>
          <w:sz w:val="20"/>
          <w:szCs w:val="20"/>
        </w:rPr>
        <w:t xml:space="preserve">and other matters described in this </w:t>
      </w:r>
      <w:r w:rsidR="00860740">
        <w:rPr>
          <w:rFonts w:eastAsia="Calibri"/>
          <w:sz w:val="20"/>
          <w:szCs w:val="20"/>
        </w:rPr>
        <w:t>a</w:t>
      </w:r>
      <w:r w:rsidR="00860740" w:rsidRPr="000F5D5D">
        <w:rPr>
          <w:rFonts w:eastAsia="Calibri"/>
          <w:sz w:val="20"/>
          <w:szCs w:val="20"/>
        </w:rPr>
        <w:t>nnouncement</w:t>
      </w:r>
      <w:r w:rsidRPr="000F5D5D">
        <w:rPr>
          <w:rFonts w:eastAsia="Calibri"/>
          <w:sz w:val="20"/>
          <w:szCs w:val="20"/>
        </w:rPr>
        <w:t xml:space="preserve">. Investec will not regard any other person as their client in relation to the Placing, the content of this </w:t>
      </w:r>
      <w:r w:rsidR="00860740">
        <w:rPr>
          <w:rFonts w:eastAsia="Calibri"/>
          <w:sz w:val="20"/>
          <w:szCs w:val="20"/>
        </w:rPr>
        <w:t>a</w:t>
      </w:r>
      <w:r w:rsidR="00860740" w:rsidRPr="000F5D5D">
        <w:rPr>
          <w:rFonts w:eastAsia="Calibri"/>
          <w:sz w:val="20"/>
          <w:szCs w:val="20"/>
        </w:rPr>
        <w:t xml:space="preserve">nnouncement </w:t>
      </w:r>
      <w:r w:rsidRPr="000F5D5D">
        <w:rPr>
          <w:rFonts w:eastAsia="Calibri"/>
          <w:sz w:val="20"/>
          <w:szCs w:val="20"/>
        </w:rPr>
        <w:t xml:space="preserve">and other matters described in this </w:t>
      </w:r>
      <w:r w:rsidR="00860740">
        <w:rPr>
          <w:rFonts w:eastAsia="Calibri"/>
          <w:sz w:val="20"/>
          <w:szCs w:val="20"/>
        </w:rPr>
        <w:t>a</w:t>
      </w:r>
      <w:r w:rsidR="00860740" w:rsidRPr="000F5D5D">
        <w:rPr>
          <w:rFonts w:eastAsia="Calibri"/>
          <w:sz w:val="20"/>
          <w:szCs w:val="20"/>
        </w:rPr>
        <w:t xml:space="preserve">nnouncement </w:t>
      </w:r>
      <w:r w:rsidRPr="000F5D5D">
        <w:rPr>
          <w:rFonts w:eastAsia="Calibri"/>
          <w:sz w:val="20"/>
          <w:szCs w:val="20"/>
        </w:rPr>
        <w:t>and will not be responsible to anyone (includi</w:t>
      </w:r>
      <w:r w:rsidR="00B210C2">
        <w:rPr>
          <w:rFonts w:eastAsia="Calibri"/>
          <w:sz w:val="20"/>
          <w:szCs w:val="20"/>
        </w:rPr>
        <w:t>ng any Placees) other than Dechra</w:t>
      </w:r>
      <w:r w:rsidRPr="000F5D5D">
        <w:rPr>
          <w:rFonts w:eastAsia="Calibri"/>
          <w:sz w:val="20"/>
          <w:szCs w:val="20"/>
        </w:rPr>
        <w:t xml:space="preserve"> for providing the protections afforded to their respective clients or for providing advice to any other person in relation to the Placing, the content of this </w:t>
      </w:r>
      <w:r w:rsidR="00860740">
        <w:rPr>
          <w:rFonts w:eastAsia="Calibri"/>
          <w:sz w:val="20"/>
          <w:szCs w:val="20"/>
        </w:rPr>
        <w:t>a</w:t>
      </w:r>
      <w:r w:rsidR="00860740" w:rsidRPr="000F5D5D">
        <w:rPr>
          <w:rFonts w:eastAsia="Calibri"/>
          <w:sz w:val="20"/>
          <w:szCs w:val="20"/>
        </w:rPr>
        <w:t xml:space="preserve">nnouncement </w:t>
      </w:r>
      <w:r w:rsidRPr="000F5D5D">
        <w:rPr>
          <w:rFonts w:eastAsia="Calibri"/>
          <w:sz w:val="20"/>
          <w:szCs w:val="20"/>
        </w:rPr>
        <w:t xml:space="preserve">or any other matters referred to in this </w:t>
      </w:r>
      <w:r w:rsidR="00860740">
        <w:rPr>
          <w:rFonts w:eastAsia="Calibri"/>
          <w:sz w:val="20"/>
          <w:szCs w:val="20"/>
        </w:rPr>
        <w:t>a</w:t>
      </w:r>
      <w:r w:rsidR="00860740" w:rsidRPr="000F5D5D">
        <w:rPr>
          <w:rFonts w:eastAsia="Calibri"/>
          <w:sz w:val="20"/>
          <w:szCs w:val="20"/>
        </w:rPr>
        <w:t>nnouncement</w:t>
      </w:r>
      <w:r w:rsidRPr="000F5D5D">
        <w:rPr>
          <w:rFonts w:eastAsia="Calibri"/>
          <w:sz w:val="20"/>
          <w:szCs w:val="20"/>
        </w:rPr>
        <w:t>.</w:t>
      </w:r>
    </w:p>
    <w:p w:rsidR="000F5D5D" w:rsidRDefault="000F5D5D" w:rsidP="000A6864">
      <w:pPr>
        <w:autoSpaceDE w:val="0"/>
        <w:autoSpaceDN w:val="0"/>
        <w:adjustRightInd w:val="0"/>
        <w:spacing w:after="0"/>
        <w:jc w:val="both"/>
        <w:rPr>
          <w:rFonts w:eastAsia="Calibri"/>
          <w:sz w:val="20"/>
          <w:szCs w:val="20"/>
        </w:rPr>
      </w:pPr>
    </w:p>
    <w:p w:rsidR="00E0514F" w:rsidRPr="00E0514F" w:rsidRDefault="00860740" w:rsidP="000A6864">
      <w:pPr>
        <w:autoSpaceDE w:val="0"/>
        <w:autoSpaceDN w:val="0"/>
        <w:adjustRightInd w:val="0"/>
        <w:spacing w:after="0"/>
        <w:jc w:val="both"/>
        <w:rPr>
          <w:rFonts w:eastAsia="Calibri"/>
          <w:sz w:val="20"/>
          <w:szCs w:val="20"/>
        </w:rPr>
      </w:pPr>
      <w:r w:rsidRPr="009C2111">
        <w:rPr>
          <w:rFonts w:eastAsia="Calibri"/>
          <w:sz w:val="20"/>
          <w:szCs w:val="20"/>
        </w:rPr>
        <w:t xml:space="preserve">This announcement has been issued by and is </w:t>
      </w:r>
      <w:r w:rsidR="00B210C2">
        <w:rPr>
          <w:rFonts w:eastAsia="Calibri"/>
          <w:sz w:val="20"/>
          <w:szCs w:val="20"/>
        </w:rPr>
        <w:t>the sole responsibility of Dechra</w:t>
      </w:r>
      <w:r w:rsidRPr="009C2111">
        <w:rPr>
          <w:rFonts w:eastAsia="Calibri"/>
          <w:sz w:val="20"/>
          <w:szCs w:val="20"/>
        </w:rPr>
        <w:t xml:space="preserve">. </w:t>
      </w:r>
      <w:r w:rsidR="00E0514F" w:rsidRPr="00E0514F">
        <w:rPr>
          <w:rFonts w:eastAsia="Calibri"/>
          <w:sz w:val="20"/>
          <w:szCs w:val="20"/>
        </w:rPr>
        <w:t xml:space="preserve">No representation or warranty, express or implied, is or will be made as to, or in relation to, and no responsibility or liability is or will be accepted by Investec or by any of its affiliates or agents as to, or in relation to, the </w:t>
      </w:r>
      <w:r w:rsidRPr="009C2111">
        <w:rPr>
          <w:rFonts w:eastAsia="Calibri"/>
          <w:sz w:val="20"/>
          <w:szCs w:val="20"/>
        </w:rPr>
        <w:t xml:space="preserve">contents of this announcement, including its </w:t>
      </w:r>
      <w:r w:rsidR="00E0514F" w:rsidRPr="00E0514F">
        <w:rPr>
          <w:rFonts w:eastAsia="Calibri"/>
          <w:sz w:val="20"/>
          <w:szCs w:val="20"/>
        </w:rPr>
        <w:t xml:space="preserve">accuracy </w:t>
      </w:r>
      <w:r w:rsidRPr="009C2111">
        <w:rPr>
          <w:rFonts w:eastAsia="Calibri"/>
          <w:sz w:val="20"/>
          <w:szCs w:val="20"/>
        </w:rPr>
        <w:t xml:space="preserve">or, completeness or verification or for any other statement made or purported to be made </w:t>
      </w:r>
      <w:r w:rsidR="00B210C2">
        <w:rPr>
          <w:rFonts w:eastAsia="Calibri"/>
          <w:sz w:val="20"/>
          <w:szCs w:val="20"/>
        </w:rPr>
        <w:t xml:space="preserve">by it, or on behalf of it, Dechra </w:t>
      </w:r>
      <w:r w:rsidRPr="009C2111">
        <w:rPr>
          <w:rFonts w:eastAsia="Calibri"/>
          <w:sz w:val="20"/>
          <w:szCs w:val="20"/>
        </w:rPr>
        <w:t>or any other</w:t>
      </w:r>
      <w:r w:rsidR="00B210C2">
        <w:rPr>
          <w:rFonts w:eastAsia="Calibri"/>
          <w:sz w:val="20"/>
          <w:szCs w:val="20"/>
        </w:rPr>
        <w:t xml:space="preserve"> person in connection with Dechra</w:t>
      </w:r>
      <w:r w:rsidRPr="009C2111">
        <w:rPr>
          <w:rFonts w:eastAsia="Calibri"/>
          <w:sz w:val="20"/>
          <w:szCs w:val="20"/>
        </w:rPr>
        <w:t>, the Placing or Admission or for</w:t>
      </w:r>
      <w:r w:rsidR="00E0514F" w:rsidRPr="00E0514F">
        <w:rPr>
          <w:rFonts w:eastAsia="Calibri"/>
          <w:sz w:val="20"/>
          <w:szCs w:val="20"/>
        </w:rPr>
        <w:t xml:space="preserve"> any other written or oral information made available to or publicly available to any interested party or its advisers, and </w:t>
      </w:r>
      <w:r w:rsidRPr="009C2111">
        <w:rPr>
          <w:rFonts w:eastAsia="Calibri"/>
          <w:sz w:val="20"/>
          <w:szCs w:val="20"/>
        </w:rPr>
        <w:t>nothing in this announcement should be read as a promise or representation in this respect, whether or not to the past or the future. Each of Investec and its affiliates and agents disclaims to the fullest extent permitted by law all and any responsibility or liability whatsoever, whether arising in tort, contract or otherwise, which it might otherwise have in respect of this announcement or any such statement</w:t>
      </w:r>
      <w:r w:rsidR="00E0514F" w:rsidRPr="00E0514F">
        <w:rPr>
          <w:rFonts w:eastAsia="Calibri"/>
          <w:sz w:val="20"/>
          <w:szCs w:val="20"/>
        </w:rPr>
        <w:t>.</w:t>
      </w:r>
    </w:p>
    <w:p w:rsidR="00E0514F" w:rsidRPr="00E0514F" w:rsidRDefault="00E0514F" w:rsidP="000A6864">
      <w:pPr>
        <w:autoSpaceDE w:val="0"/>
        <w:autoSpaceDN w:val="0"/>
        <w:adjustRightInd w:val="0"/>
        <w:spacing w:after="0"/>
        <w:jc w:val="both"/>
        <w:rPr>
          <w:rFonts w:eastAsia="Calibri"/>
          <w:sz w:val="20"/>
          <w:szCs w:val="20"/>
        </w:rPr>
      </w:pPr>
    </w:p>
    <w:p w:rsidR="00E022F4" w:rsidRPr="00E0514F" w:rsidRDefault="00E0514F" w:rsidP="000A6864">
      <w:pPr>
        <w:pStyle w:val="Default"/>
        <w:spacing w:line="276" w:lineRule="auto"/>
        <w:jc w:val="both"/>
        <w:rPr>
          <w:sz w:val="20"/>
          <w:szCs w:val="20"/>
        </w:rPr>
      </w:pPr>
      <w:r w:rsidRPr="00E0514F">
        <w:rPr>
          <w:rFonts w:eastAsia="Calibri"/>
          <w:sz w:val="20"/>
          <w:szCs w:val="20"/>
          <w:lang w:val="en-US"/>
        </w:rPr>
        <w:t xml:space="preserve">Neither the content of </w:t>
      </w:r>
      <w:r w:rsidR="00B210C2">
        <w:rPr>
          <w:rFonts w:eastAsia="Calibri"/>
          <w:sz w:val="20"/>
          <w:szCs w:val="20"/>
          <w:lang w:val="en-US"/>
        </w:rPr>
        <w:t>Dechra’</w:t>
      </w:r>
      <w:r w:rsidR="00400B85">
        <w:rPr>
          <w:rFonts w:eastAsia="Calibri"/>
          <w:sz w:val="20"/>
          <w:szCs w:val="20"/>
          <w:lang w:val="en-US"/>
        </w:rPr>
        <w:t>s</w:t>
      </w:r>
      <w:r w:rsidRPr="00E0514F">
        <w:rPr>
          <w:rFonts w:eastAsia="Calibri"/>
          <w:sz w:val="20"/>
          <w:szCs w:val="20"/>
          <w:lang w:val="en-US"/>
        </w:rPr>
        <w:t xml:space="preserve"> website (or any other website) nor the content of any website accessible from hyperlinks on </w:t>
      </w:r>
      <w:r w:rsidR="00B210C2">
        <w:rPr>
          <w:rFonts w:eastAsia="Calibri"/>
          <w:sz w:val="20"/>
          <w:szCs w:val="20"/>
          <w:lang w:val="en-US"/>
        </w:rPr>
        <w:t>Dechra</w:t>
      </w:r>
      <w:r w:rsidRPr="00E0514F">
        <w:rPr>
          <w:rFonts w:eastAsia="Calibri"/>
          <w:sz w:val="20"/>
          <w:szCs w:val="20"/>
          <w:lang w:val="en-US"/>
        </w:rPr>
        <w:t>’</w:t>
      </w:r>
      <w:r w:rsidR="00400B85">
        <w:rPr>
          <w:rFonts w:eastAsia="Calibri"/>
          <w:sz w:val="20"/>
          <w:szCs w:val="20"/>
          <w:lang w:val="en-US"/>
        </w:rPr>
        <w:t>s</w:t>
      </w:r>
      <w:r w:rsidRPr="00E0514F">
        <w:rPr>
          <w:rFonts w:eastAsia="Calibri"/>
          <w:sz w:val="20"/>
          <w:szCs w:val="20"/>
          <w:lang w:val="en-US"/>
        </w:rPr>
        <w:t xml:space="preserve"> website (or any other website) is incorporated into or forms part of this </w:t>
      </w:r>
      <w:r w:rsidR="00860740">
        <w:rPr>
          <w:rFonts w:eastAsia="Calibri"/>
          <w:sz w:val="20"/>
          <w:szCs w:val="20"/>
          <w:lang w:val="en-US"/>
        </w:rPr>
        <w:t>a</w:t>
      </w:r>
      <w:r w:rsidRPr="00E0514F">
        <w:rPr>
          <w:rFonts w:eastAsia="Calibri"/>
          <w:sz w:val="20"/>
          <w:szCs w:val="20"/>
          <w:lang w:val="en-US"/>
        </w:rPr>
        <w:t>nnouncement.</w:t>
      </w:r>
    </w:p>
    <w:sectPr w:rsidR="00E022F4" w:rsidRPr="00E0514F" w:rsidSect="00E178ED">
      <w:headerReference w:type="even" r:id="rId9"/>
      <w:headerReference w:type="default" r:id="rId10"/>
      <w:footerReference w:type="even" r:id="rId11"/>
      <w:footerReference w:type="default" r:id="rId12"/>
      <w:headerReference w:type="first" r:id="rId13"/>
      <w:footerReference w:type="first" r:id="rId14"/>
      <w:pgSz w:w="11907" w:h="16839"/>
      <w:pgMar w:top="284" w:right="1077" w:bottom="284" w:left="1191" w:header="720"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B47" w:rsidRDefault="00891B47">
      <w:pPr>
        <w:spacing w:after="0" w:line="240" w:lineRule="auto"/>
      </w:pPr>
      <w:r>
        <w:separator/>
      </w:r>
    </w:p>
  </w:endnote>
  <w:endnote w:type="continuationSeparator" w:id="0">
    <w:p w:rsidR="00891B47" w:rsidRDefault="00891B47">
      <w:pPr>
        <w:spacing w:after="0" w:line="240" w:lineRule="auto"/>
      </w:pPr>
      <w:r>
        <w:continuationSeparator/>
      </w:r>
    </w:p>
  </w:endnote>
  <w:endnote w:type="continuationNotice" w:id="1">
    <w:p w:rsidR="00891B47" w:rsidRDefault="00891B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316" w:rsidRDefault="00F323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316" w:rsidRDefault="00F323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316" w:rsidRDefault="00F32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B47" w:rsidRDefault="00891B47">
      <w:pPr>
        <w:spacing w:after="0" w:line="240" w:lineRule="auto"/>
      </w:pPr>
      <w:r>
        <w:separator/>
      </w:r>
    </w:p>
  </w:footnote>
  <w:footnote w:type="continuationSeparator" w:id="0">
    <w:p w:rsidR="00891B47" w:rsidRDefault="00891B47">
      <w:pPr>
        <w:spacing w:after="0" w:line="240" w:lineRule="auto"/>
      </w:pPr>
      <w:r>
        <w:continuationSeparator/>
      </w:r>
    </w:p>
  </w:footnote>
  <w:footnote w:type="continuationNotice" w:id="1">
    <w:p w:rsidR="00891B47" w:rsidRDefault="00891B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316" w:rsidRDefault="00F32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316" w:rsidRDefault="00F323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316" w:rsidRDefault="00F32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04CA7FA"/>
    <w:lvl w:ilvl="0">
      <w:start w:val="1"/>
      <w:numFmt w:val="decimal"/>
      <w:lvlText w:val="%1."/>
      <w:lvlJc w:val="left"/>
      <w:pPr>
        <w:tabs>
          <w:tab w:val="num" w:pos="709"/>
        </w:tabs>
        <w:ind w:left="709" w:hanging="708"/>
      </w:pPr>
      <w:rPr>
        <w:b/>
        <w:i w:val="0"/>
      </w:rPr>
    </w:lvl>
    <w:lvl w:ilvl="1">
      <w:start w:val="1"/>
      <w:numFmt w:val="decimal"/>
      <w:lvlText w:val="%1.%2"/>
      <w:lvlJc w:val="left"/>
      <w:pPr>
        <w:tabs>
          <w:tab w:val="num" w:pos="709"/>
        </w:tabs>
        <w:ind w:left="709" w:hanging="708"/>
      </w:pPr>
      <w:rPr>
        <w:b w:val="0"/>
        <w:i w:val="0"/>
      </w:rPr>
    </w:lvl>
    <w:lvl w:ilvl="2">
      <w:start w:val="1"/>
      <w:numFmt w:val="upperLetter"/>
      <w:lvlText w:val="(%3)"/>
      <w:lvlJc w:val="left"/>
      <w:pPr>
        <w:tabs>
          <w:tab w:val="num" w:pos="1418"/>
        </w:tabs>
        <w:ind w:left="1418" w:hanging="708"/>
      </w:pPr>
    </w:lvl>
    <w:lvl w:ilvl="3">
      <w:start w:val="1"/>
      <w:numFmt w:val="lowerRoman"/>
      <w:lvlText w:val="(%4)"/>
      <w:lvlJc w:val="left"/>
      <w:pPr>
        <w:tabs>
          <w:tab w:val="num" w:pos="2138"/>
        </w:tabs>
        <w:ind w:left="2126" w:hanging="708"/>
      </w:pPr>
      <w:rPr>
        <w:b w:val="0"/>
        <w:i w:val="0"/>
      </w:rPr>
    </w:lvl>
    <w:lvl w:ilvl="4">
      <w:start w:val="1"/>
      <w:numFmt w:val="lowerLetter"/>
      <w:lvlText w:val="(%5)"/>
      <w:lvlJc w:val="left"/>
      <w:pPr>
        <w:tabs>
          <w:tab w:val="num" w:pos="2835"/>
        </w:tabs>
        <w:ind w:left="2835" w:hanging="708"/>
      </w:pPr>
    </w:lvl>
    <w:lvl w:ilvl="5">
      <w:start w:val="1"/>
      <w:numFmt w:val="decimal"/>
      <w:lvlText w:val="(%6)"/>
      <w:lvlJc w:val="left"/>
      <w:pPr>
        <w:tabs>
          <w:tab w:val="num" w:pos="3544"/>
        </w:tabs>
        <w:ind w:left="3544" w:hanging="708"/>
      </w:pPr>
    </w:lvl>
    <w:lvl w:ilvl="6">
      <w:start w:val="1"/>
      <w:numFmt w:val="upperLetter"/>
      <w:lvlText w:val="(%7)"/>
      <w:lvlJc w:val="left"/>
      <w:pPr>
        <w:tabs>
          <w:tab w:val="num" w:pos="4253"/>
        </w:tabs>
        <w:ind w:left="4253" w:hanging="708"/>
      </w:pPr>
    </w:lvl>
    <w:lvl w:ilvl="7">
      <w:start w:val="1"/>
      <w:numFmt w:val="decimal"/>
      <w:lvlText w:val="(%8)"/>
      <w:lvlJc w:val="left"/>
      <w:pPr>
        <w:tabs>
          <w:tab w:val="num" w:pos="4961"/>
        </w:tabs>
        <w:ind w:left="4961" w:hanging="708"/>
      </w:pPr>
    </w:lvl>
    <w:lvl w:ilvl="8">
      <w:start w:val="1"/>
      <w:numFmt w:val="lowerRoman"/>
      <w:lvlText w:val="(%9)"/>
      <w:lvlJc w:val="left"/>
      <w:pPr>
        <w:tabs>
          <w:tab w:val="num" w:pos="5682"/>
        </w:tabs>
        <w:ind w:left="5670" w:hanging="708"/>
      </w:pPr>
    </w:lvl>
  </w:abstractNum>
  <w:abstractNum w:abstractNumId="1" w15:restartNumberingAfterBreak="0">
    <w:nsid w:val="043A518B"/>
    <w:multiLevelType w:val="hybridMultilevel"/>
    <w:tmpl w:val="2294124E"/>
    <w:lvl w:ilvl="0" w:tplc="7CB8FDBE">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094D0DD8"/>
    <w:multiLevelType w:val="hybridMultilevel"/>
    <w:tmpl w:val="A19C56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36C53F9"/>
    <w:multiLevelType w:val="multilevel"/>
    <w:tmpl w:val="6302C07A"/>
    <w:lvl w:ilvl="0">
      <w:start w:val="1"/>
      <w:numFmt w:val="decimal"/>
      <w:lvlRestart w:val="0"/>
      <w:pStyle w:val="Heading1"/>
      <w:lvlText w:val="%1."/>
      <w:lvlJc w:val="left"/>
      <w:pPr>
        <w:tabs>
          <w:tab w:val="num" w:pos="720"/>
        </w:tabs>
        <w:ind w:left="720" w:hanging="720"/>
      </w:pPr>
      <w:rPr>
        <w:rFonts w:ascii="Arial" w:hAnsi="Arial" w:cs="Arial" w:hint="default"/>
        <w:effect w:val="none"/>
      </w:rPr>
    </w:lvl>
    <w:lvl w:ilvl="1">
      <w:start w:val="1"/>
      <w:numFmt w:val="decimal"/>
      <w:pStyle w:val="Heading2"/>
      <w:lvlText w:val="%1.%2"/>
      <w:lvlJc w:val="left"/>
      <w:pPr>
        <w:tabs>
          <w:tab w:val="num" w:pos="1571"/>
        </w:tabs>
        <w:ind w:left="1571" w:hanging="720"/>
      </w:pPr>
      <w:rPr>
        <w:rFonts w:ascii="Arial" w:hAnsi="Arial" w:cs="Arial" w:hint="default"/>
        <w:b/>
        <w:i/>
        <w:sz w:val="20"/>
        <w:szCs w:val="20"/>
        <w:effect w:val="none"/>
      </w:rPr>
    </w:lvl>
    <w:lvl w:ilvl="2">
      <w:start w:val="1"/>
      <w:numFmt w:val="decimal"/>
      <w:pStyle w:val="Heading3"/>
      <w:lvlText w:val="%1.%2.%3"/>
      <w:lvlJc w:val="left"/>
      <w:pPr>
        <w:tabs>
          <w:tab w:val="num" w:pos="2705"/>
        </w:tabs>
        <w:ind w:left="2705" w:hanging="720"/>
      </w:pPr>
      <w:rPr>
        <w:rFonts w:hint="default"/>
        <w:effect w:val="none"/>
      </w:rPr>
    </w:lvl>
    <w:lvl w:ilvl="3">
      <w:start w:val="1"/>
      <w:numFmt w:val="decimal"/>
      <w:pStyle w:val="Heading4"/>
      <w:lvlText w:val="%1.%2.%3.%4"/>
      <w:lvlJc w:val="left"/>
      <w:pPr>
        <w:tabs>
          <w:tab w:val="num" w:pos="2880"/>
        </w:tabs>
        <w:ind w:left="2880" w:hanging="720"/>
      </w:pPr>
      <w:rPr>
        <w:rFonts w:hint="default"/>
        <w:effect w:val="none"/>
      </w:rPr>
    </w:lvl>
    <w:lvl w:ilvl="4">
      <w:start w:val="1"/>
      <w:numFmt w:val="lowerLetter"/>
      <w:pStyle w:val="Heading5"/>
      <w:lvlText w:val="(%5)"/>
      <w:lvlJc w:val="left"/>
      <w:pPr>
        <w:tabs>
          <w:tab w:val="num" w:pos="3600"/>
        </w:tabs>
        <w:ind w:left="3600" w:hanging="720"/>
      </w:pPr>
      <w:rPr>
        <w:rFonts w:hint="default"/>
        <w:effect w:val="none"/>
      </w:rPr>
    </w:lvl>
    <w:lvl w:ilvl="5">
      <w:start w:val="1"/>
      <w:numFmt w:val="lowerRoman"/>
      <w:pStyle w:val="Heading6"/>
      <w:lvlText w:val="(%6)"/>
      <w:lvlJc w:val="left"/>
      <w:pPr>
        <w:tabs>
          <w:tab w:val="num" w:pos="4320"/>
        </w:tabs>
        <w:ind w:left="4320" w:hanging="720"/>
      </w:pPr>
      <w:rPr>
        <w:rFonts w:hint="default"/>
        <w:effect w:val="none"/>
      </w:rPr>
    </w:lvl>
    <w:lvl w:ilvl="6">
      <w:start w:val="1"/>
      <w:numFmt w:val="decimal"/>
      <w:pStyle w:val="Heading7"/>
      <w:lvlText w:val="(%7)"/>
      <w:lvlJc w:val="left"/>
      <w:pPr>
        <w:tabs>
          <w:tab w:val="num" w:pos="5040"/>
        </w:tabs>
        <w:ind w:left="5040" w:hanging="720"/>
      </w:pPr>
      <w:rPr>
        <w:rFonts w:hint="default"/>
        <w:effect w:val="no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A056595"/>
    <w:multiLevelType w:val="hybridMultilevel"/>
    <w:tmpl w:val="D1EAB5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BA7C94"/>
    <w:multiLevelType w:val="hybridMultilevel"/>
    <w:tmpl w:val="FE548662"/>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6" w15:restartNumberingAfterBreak="0">
    <w:nsid w:val="21EF76A1"/>
    <w:multiLevelType w:val="hybridMultilevel"/>
    <w:tmpl w:val="B59CA4E2"/>
    <w:lvl w:ilvl="0" w:tplc="F766874A">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BA4114"/>
    <w:multiLevelType w:val="hybridMultilevel"/>
    <w:tmpl w:val="8B7A54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33E1086"/>
    <w:multiLevelType w:val="hybridMultilevel"/>
    <w:tmpl w:val="2B3E36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0A0EAC"/>
    <w:multiLevelType w:val="hybridMultilevel"/>
    <w:tmpl w:val="1C4E3A0A"/>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367266A1"/>
    <w:multiLevelType w:val="multilevel"/>
    <w:tmpl w:val="9FC26614"/>
    <w:name w:val="zzmpFirm3||Firm 3|2|3|1|1|2|33||1|2|1||1|2|32||1|2|32||1|2|32||1|2|32||1|2|32||1|2|32||1|2|32||"/>
    <w:lvl w:ilvl="0">
      <w:start w:val="1"/>
      <w:numFmt w:val="decimal"/>
      <w:pStyle w:val="Firm3L1"/>
      <w:lvlText w:val="%1."/>
      <w:lvlJc w:val="left"/>
      <w:pPr>
        <w:tabs>
          <w:tab w:val="num" w:pos="720"/>
        </w:tabs>
        <w:ind w:left="720" w:hanging="720"/>
      </w:pPr>
      <w:rPr>
        <w:b/>
        <w:i w:val="0"/>
        <w:caps w:val="0"/>
        <w:u w:val="none"/>
      </w:rPr>
    </w:lvl>
    <w:lvl w:ilvl="1">
      <w:start w:val="1"/>
      <w:numFmt w:val="decimal"/>
      <w:pStyle w:val="Firm3L2"/>
      <w:lvlText w:val="%1.%2"/>
      <w:lvlJc w:val="left"/>
      <w:pPr>
        <w:tabs>
          <w:tab w:val="num" w:pos="720"/>
        </w:tabs>
        <w:ind w:left="720" w:hanging="720"/>
      </w:pPr>
      <w:rPr>
        <w:b w:val="0"/>
        <w:i w:val="0"/>
        <w:caps w:val="0"/>
        <w:u w:val="none"/>
      </w:rPr>
    </w:lvl>
    <w:lvl w:ilvl="2">
      <w:start w:val="1"/>
      <w:numFmt w:val="lowerLetter"/>
      <w:pStyle w:val="Firm3L3"/>
      <w:lvlText w:val="(%3)"/>
      <w:lvlJc w:val="left"/>
      <w:pPr>
        <w:tabs>
          <w:tab w:val="num" w:pos="1440"/>
        </w:tabs>
        <w:ind w:left="1440" w:hanging="720"/>
      </w:pPr>
      <w:rPr>
        <w:b w:val="0"/>
        <w:i w:val="0"/>
        <w:caps w:val="0"/>
        <w:u w:val="none"/>
      </w:rPr>
    </w:lvl>
    <w:lvl w:ilvl="3">
      <w:start w:val="1"/>
      <w:numFmt w:val="lowerRoman"/>
      <w:pStyle w:val="Firm3L4"/>
      <w:lvlText w:val="(%4)"/>
      <w:lvlJc w:val="left"/>
      <w:pPr>
        <w:tabs>
          <w:tab w:val="num" w:pos="2160"/>
        </w:tabs>
        <w:ind w:left="2160" w:hanging="720"/>
      </w:pPr>
      <w:rPr>
        <w:b w:val="0"/>
        <w:i w:val="0"/>
        <w:caps w:val="0"/>
        <w:u w:val="none"/>
      </w:rPr>
    </w:lvl>
    <w:lvl w:ilvl="4">
      <w:start w:val="1"/>
      <w:numFmt w:val="upperLetter"/>
      <w:lvlText w:val="(%5)"/>
      <w:lvlJc w:val="left"/>
      <w:pPr>
        <w:tabs>
          <w:tab w:val="num" w:pos="2880"/>
        </w:tabs>
        <w:ind w:left="2880" w:hanging="720"/>
      </w:pPr>
      <w:rPr>
        <w:b w:val="0"/>
        <w:i w:val="0"/>
        <w:caps w:val="0"/>
        <w:u w:val="none"/>
      </w:rPr>
    </w:lvl>
    <w:lvl w:ilvl="5">
      <w:start w:val="1"/>
      <w:numFmt w:val="upperRoman"/>
      <w:lvlText w:val="(%6)"/>
      <w:lvlJc w:val="left"/>
      <w:pPr>
        <w:tabs>
          <w:tab w:val="num" w:pos="3600"/>
        </w:tabs>
        <w:ind w:left="3600" w:hanging="720"/>
      </w:pPr>
      <w:rPr>
        <w:b w:val="0"/>
        <w:i w:val="0"/>
        <w:caps w:val="0"/>
        <w:u w:val="none"/>
      </w:rPr>
    </w:lvl>
    <w:lvl w:ilvl="6">
      <w:start w:val="27"/>
      <w:numFmt w:val="lowerLetter"/>
      <w:lvlText w:val="(%7)"/>
      <w:lvlJc w:val="left"/>
      <w:pPr>
        <w:tabs>
          <w:tab w:val="num" w:pos="4320"/>
        </w:tabs>
        <w:ind w:left="4320" w:hanging="720"/>
      </w:pPr>
      <w:rPr>
        <w:b w:val="0"/>
        <w:i w:val="0"/>
        <w:caps w:val="0"/>
        <w:u w:val="none"/>
      </w:rPr>
    </w:lvl>
    <w:lvl w:ilvl="7">
      <w:start w:val="1"/>
      <w:numFmt w:val="bullet"/>
      <w:lvlRestart w:val="0"/>
      <w:lvlText w:val="·"/>
      <w:lvlJc w:val="left"/>
      <w:pPr>
        <w:tabs>
          <w:tab w:val="num" w:pos="720"/>
        </w:tabs>
        <w:ind w:left="720" w:hanging="720"/>
      </w:pPr>
      <w:rPr>
        <w:rFonts w:ascii="Symbol" w:hAnsi="Symbol" w:hint="default"/>
        <w:b w:val="0"/>
        <w:i w:val="0"/>
        <w:caps w:val="0"/>
        <w:u w:val="none"/>
      </w:rPr>
    </w:lvl>
    <w:lvl w:ilvl="8">
      <w:start w:val="1"/>
      <w:numFmt w:val="bullet"/>
      <w:lvlRestart w:val="0"/>
      <w:lvlText w:val="·"/>
      <w:lvlJc w:val="left"/>
      <w:pPr>
        <w:tabs>
          <w:tab w:val="num" w:pos="1440"/>
        </w:tabs>
        <w:ind w:left="1440" w:hanging="720"/>
      </w:pPr>
      <w:rPr>
        <w:rFonts w:ascii="Symbol" w:hAnsi="Symbol" w:hint="default"/>
        <w:b w:val="0"/>
        <w:i w:val="0"/>
        <w:caps w:val="0"/>
        <w:u w:val="none"/>
      </w:rPr>
    </w:lvl>
  </w:abstractNum>
  <w:abstractNum w:abstractNumId="11" w15:restartNumberingAfterBreak="0">
    <w:nsid w:val="36773F6C"/>
    <w:multiLevelType w:val="hybridMultilevel"/>
    <w:tmpl w:val="82E89B70"/>
    <w:lvl w:ilvl="0" w:tplc="CB1A1782">
      <w:start w:val="1"/>
      <w:numFmt w:val="decimal"/>
      <w:lvlText w:val="%1."/>
      <w:lvlJc w:val="left"/>
      <w:pPr>
        <w:ind w:left="720" w:hanging="360"/>
      </w:pPr>
      <w:rPr>
        <w:rFonts w:hint="default"/>
        <w:color w:val="000000"/>
      </w:rPr>
    </w:lvl>
    <w:lvl w:ilvl="1" w:tplc="964201D2">
      <w:start w:val="1"/>
      <w:numFmt w:val="lowerLetter"/>
      <w:lvlText w:val="%2)"/>
      <w:lvlJc w:val="left"/>
      <w:pPr>
        <w:ind w:left="1440" w:hanging="360"/>
      </w:pPr>
      <w:rPr>
        <w:rFonts w:hint="default"/>
        <w:color w:val="0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40179E"/>
    <w:multiLevelType w:val="hybridMultilevel"/>
    <w:tmpl w:val="94B0AA5C"/>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51432BB5"/>
    <w:multiLevelType w:val="hybridMultilevel"/>
    <w:tmpl w:val="F5F4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915DBC"/>
    <w:multiLevelType w:val="hybridMultilevel"/>
    <w:tmpl w:val="9930528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51C35966"/>
    <w:multiLevelType w:val="multilevel"/>
    <w:tmpl w:val="E31EA090"/>
    <w:styleLink w:val="IndexNumbering"/>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upp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low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upperLetter"/>
      <w:lvlText w:val="(%7)"/>
      <w:lvlJc w:val="left"/>
      <w:pPr>
        <w:tabs>
          <w:tab w:val="num" w:pos="4253"/>
        </w:tabs>
        <w:ind w:left="4253" w:hanging="709"/>
      </w:pPr>
      <w:rPr>
        <w:rFonts w:hint="default"/>
      </w:rPr>
    </w:lvl>
    <w:lvl w:ilvl="7">
      <w:start w:val="1"/>
      <w:numFmt w:val="decimal"/>
      <w:lvlText w:val="(%8)"/>
      <w:lvlJc w:val="left"/>
      <w:pPr>
        <w:tabs>
          <w:tab w:val="num" w:pos="4961"/>
        </w:tabs>
        <w:ind w:left="4961" w:hanging="708"/>
      </w:pPr>
      <w:rPr>
        <w:rFonts w:hint="default"/>
      </w:rPr>
    </w:lvl>
    <w:lvl w:ilvl="8">
      <w:start w:val="1"/>
      <w:numFmt w:val="lowerRoman"/>
      <w:lvlText w:val="(%9)"/>
      <w:lvlJc w:val="left"/>
      <w:pPr>
        <w:tabs>
          <w:tab w:val="num" w:pos="5670"/>
        </w:tabs>
        <w:ind w:left="5670" w:hanging="709"/>
      </w:pPr>
      <w:rPr>
        <w:rFonts w:hint="default"/>
      </w:rPr>
    </w:lvl>
  </w:abstractNum>
  <w:abstractNum w:abstractNumId="16" w15:restartNumberingAfterBreak="0">
    <w:nsid w:val="53F351D5"/>
    <w:multiLevelType w:val="hybridMultilevel"/>
    <w:tmpl w:val="DC229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8D9414C"/>
    <w:multiLevelType w:val="hybridMultilevel"/>
    <w:tmpl w:val="674680DC"/>
    <w:lvl w:ilvl="0" w:tplc="08090001">
      <w:start w:val="1"/>
      <w:numFmt w:val="bullet"/>
      <w:lvlText w:val=""/>
      <w:lvlJc w:val="left"/>
      <w:pPr>
        <w:tabs>
          <w:tab w:val="num" w:pos="770"/>
        </w:tabs>
        <w:ind w:left="770" w:hanging="360"/>
      </w:pPr>
      <w:rPr>
        <w:rFonts w:ascii="Symbol" w:hAnsi="Symbol" w:hint="default"/>
      </w:rPr>
    </w:lvl>
    <w:lvl w:ilvl="1" w:tplc="08090003" w:tentative="1">
      <w:start w:val="1"/>
      <w:numFmt w:val="bullet"/>
      <w:lvlText w:val="o"/>
      <w:lvlJc w:val="left"/>
      <w:pPr>
        <w:tabs>
          <w:tab w:val="num" w:pos="1490"/>
        </w:tabs>
        <w:ind w:left="1490" w:hanging="360"/>
      </w:pPr>
      <w:rPr>
        <w:rFonts w:ascii="Courier New" w:hAnsi="Courier New" w:cs="Courier New" w:hint="default"/>
      </w:rPr>
    </w:lvl>
    <w:lvl w:ilvl="2" w:tplc="08090005">
      <w:start w:val="1"/>
      <w:numFmt w:val="bullet"/>
      <w:lvlText w:val=""/>
      <w:lvlJc w:val="left"/>
      <w:pPr>
        <w:tabs>
          <w:tab w:val="num" w:pos="2210"/>
        </w:tabs>
        <w:ind w:left="2210" w:hanging="360"/>
      </w:pPr>
      <w:rPr>
        <w:rFonts w:ascii="Wingdings" w:hAnsi="Wingdings" w:hint="default"/>
      </w:rPr>
    </w:lvl>
    <w:lvl w:ilvl="3" w:tplc="08090001" w:tentative="1">
      <w:start w:val="1"/>
      <w:numFmt w:val="bullet"/>
      <w:lvlText w:val=""/>
      <w:lvlJc w:val="left"/>
      <w:pPr>
        <w:tabs>
          <w:tab w:val="num" w:pos="2930"/>
        </w:tabs>
        <w:ind w:left="2930" w:hanging="360"/>
      </w:pPr>
      <w:rPr>
        <w:rFonts w:ascii="Symbol" w:hAnsi="Symbol" w:hint="default"/>
      </w:rPr>
    </w:lvl>
    <w:lvl w:ilvl="4" w:tplc="08090003" w:tentative="1">
      <w:start w:val="1"/>
      <w:numFmt w:val="bullet"/>
      <w:lvlText w:val="o"/>
      <w:lvlJc w:val="left"/>
      <w:pPr>
        <w:tabs>
          <w:tab w:val="num" w:pos="3650"/>
        </w:tabs>
        <w:ind w:left="3650" w:hanging="360"/>
      </w:pPr>
      <w:rPr>
        <w:rFonts w:ascii="Courier New" w:hAnsi="Courier New" w:cs="Courier New" w:hint="default"/>
      </w:rPr>
    </w:lvl>
    <w:lvl w:ilvl="5" w:tplc="08090005" w:tentative="1">
      <w:start w:val="1"/>
      <w:numFmt w:val="bullet"/>
      <w:lvlText w:val=""/>
      <w:lvlJc w:val="left"/>
      <w:pPr>
        <w:tabs>
          <w:tab w:val="num" w:pos="4370"/>
        </w:tabs>
        <w:ind w:left="4370" w:hanging="360"/>
      </w:pPr>
      <w:rPr>
        <w:rFonts w:ascii="Wingdings" w:hAnsi="Wingdings" w:hint="default"/>
      </w:rPr>
    </w:lvl>
    <w:lvl w:ilvl="6" w:tplc="08090001" w:tentative="1">
      <w:start w:val="1"/>
      <w:numFmt w:val="bullet"/>
      <w:lvlText w:val=""/>
      <w:lvlJc w:val="left"/>
      <w:pPr>
        <w:tabs>
          <w:tab w:val="num" w:pos="5090"/>
        </w:tabs>
        <w:ind w:left="5090" w:hanging="360"/>
      </w:pPr>
      <w:rPr>
        <w:rFonts w:ascii="Symbol" w:hAnsi="Symbol" w:hint="default"/>
      </w:rPr>
    </w:lvl>
    <w:lvl w:ilvl="7" w:tplc="08090003" w:tentative="1">
      <w:start w:val="1"/>
      <w:numFmt w:val="bullet"/>
      <w:lvlText w:val="o"/>
      <w:lvlJc w:val="left"/>
      <w:pPr>
        <w:tabs>
          <w:tab w:val="num" w:pos="5810"/>
        </w:tabs>
        <w:ind w:left="5810" w:hanging="360"/>
      </w:pPr>
      <w:rPr>
        <w:rFonts w:ascii="Courier New" w:hAnsi="Courier New" w:cs="Courier New" w:hint="default"/>
      </w:rPr>
    </w:lvl>
    <w:lvl w:ilvl="8" w:tplc="08090005" w:tentative="1">
      <w:start w:val="1"/>
      <w:numFmt w:val="bullet"/>
      <w:lvlText w:val=""/>
      <w:lvlJc w:val="left"/>
      <w:pPr>
        <w:tabs>
          <w:tab w:val="num" w:pos="6530"/>
        </w:tabs>
        <w:ind w:left="6530" w:hanging="360"/>
      </w:pPr>
      <w:rPr>
        <w:rFonts w:ascii="Wingdings" w:hAnsi="Wingdings" w:hint="default"/>
      </w:rPr>
    </w:lvl>
  </w:abstractNum>
  <w:abstractNum w:abstractNumId="18" w15:restartNumberingAfterBreak="0">
    <w:nsid w:val="5AAA6FE4"/>
    <w:multiLevelType w:val="hybridMultilevel"/>
    <w:tmpl w:val="AD7E2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8A09BD"/>
    <w:multiLevelType w:val="hybridMultilevel"/>
    <w:tmpl w:val="E9E46EEA"/>
    <w:lvl w:ilvl="0" w:tplc="C2B093D6">
      <w:start w:val="1"/>
      <w:numFmt w:val="lowerLetter"/>
      <w:lvlText w:val="(%1)"/>
      <w:lvlJc w:val="left"/>
      <w:pPr>
        <w:ind w:left="720" w:hanging="360"/>
      </w:pPr>
      <w:rPr>
        <w:rFonts w:hint="default"/>
      </w:rPr>
    </w:lvl>
    <w:lvl w:ilvl="1" w:tplc="9288E9B2">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197E7A"/>
    <w:multiLevelType w:val="hybridMultilevel"/>
    <w:tmpl w:val="7CC86B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072396"/>
    <w:multiLevelType w:val="hybridMultilevel"/>
    <w:tmpl w:val="CACC89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6B0B4FD8"/>
    <w:multiLevelType w:val="hybridMultilevel"/>
    <w:tmpl w:val="AE463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095E42"/>
    <w:multiLevelType w:val="hybridMultilevel"/>
    <w:tmpl w:val="68B44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591CA9"/>
    <w:multiLevelType w:val="multilevel"/>
    <w:tmpl w:val="CD4C98AE"/>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5" w15:restartNumberingAfterBreak="0">
    <w:nsid w:val="757B31EB"/>
    <w:multiLevelType w:val="hybridMultilevel"/>
    <w:tmpl w:val="A2704894"/>
    <w:lvl w:ilvl="0" w:tplc="74DC98B4">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FA00B3"/>
    <w:multiLevelType w:val="hybridMultilevel"/>
    <w:tmpl w:val="F7BA4C5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D7A0BD4"/>
    <w:multiLevelType w:val="multilevel"/>
    <w:tmpl w:val="D3587DA2"/>
    <w:lvl w:ilvl="0">
      <w:start w:val="1"/>
      <w:numFmt w:val="decimal"/>
      <w:lvlText w:val="%1."/>
      <w:lvlJc w:val="left"/>
      <w:pPr>
        <w:tabs>
          <w:tab w:val="num" w:pos="709"/>
        </w:tabs>
        <w:ind w:left="709" w:hanging="708"/>
      </w:pPr>
      <w:rPr>
        <w:b/>
        <w:i w:val="0"/>
      </w:rPr>
    </w:lvl>
    <w:lvl w:ilvl="1">
      <w:start w:val="1"/>
      <w:numFmt w:val="bullet"/>
      <w:lvlText w:val=""/>
      <w:lvlJc w:val="left"/>
      <w:pPr>
        <w:tabs>
          <w:tab w:val="num" w:pos="709"/>
        </w:tabs>
        <w:ind w:left="709" w:hanging="709"/>
      </w:pPr>
      <w:rPr>
        <w:rFonts w:ascii="Symbol" w:hAnsi="Symbol" w:hint="default"/>
        <w:b w:val="0"/>
        <w:i w:val="0"/>
        <w:sz w:val="18"/>
        <w:szCs w:val="18"/>
      </w:rPr>
    </w:lvl>
    <w:lvl w:ilvl="2">
      <w:start w:val="1"/>
      <w:numFmt w:val="upperLetter"/>
      <w:lvlText w:val="(%3)"/>
      <w:lvlJc w:val="left"/>
      <w:pPr>
        <w:tabs>
          <w:tab w:val="num" w:pos="1418"/>
        </w:tabs>
        <w:ind w:left="1418" w:hanging="709"/>
      </w:pPr>
    </w:lvl>
    <w:lvl w:ilvl="3">
      <w:start w:val="1"/>
      <w:numFmt w:val="lowerRoman"/>
      <w:lvlText w:val="(%4)"/>
      <w:lvlJc w:val="left"/>
      <w:pPr>
        <w:tabs>
          <w:tab w:val="num" w:pos="2138"/>
        </w:tabs>
        <w:ind w:left="2126" w:hanging="708"/>
      </w:pPr>
    </w:lvl>
    <w:lvl w:ilvl="4">
      <w:start w:val="1"/>
      <w:numFmt w:val="low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1"/>
      <w:numFmt w:val="upperLetter"/>
      <w:lvlText w:val="(%7)"/>
      <w:lvlJc w:val="left"/>
      <w:pPr>
        <w:tabs>
          <w:tab w:val="num" w:pos="4253"/>
        </w:tabs>
        <w:ind w:left="4253" w:hanging="709"/>
      </w:pPr>
    </w:lvl>
    <w:lvl w:ilvl="7">
      <w:start w:val="1"/>
      <w:numFmt w:val="decimal"/>
      <w:lvlText w:val="(%8)"/>
      <w:lvlJc w:val="left"/>
      <w:pPr>
        <w:tabs>
          <w:tab w:val="num" w:pos="4961"/>
        </w:tabs>
        <w:ind w:left="4961" w:hanging="708"/>
      </w:pPr>
    </w:lvl>
    <w:lvl w:ilvl="8">
      <w:start w:val="1"/>
      <w:numFmt w:val="lowerRoman"/>
      <w:lvlText w:val="(%9)"/>
      <w:lvlJc w:val="left"/>
      <w:pPr>
        <w:tabs>
          <w:tab w:val="num" w:pos="5681"/>
        </w:tabs>
        <w:ind w:left="5670" w:hanging="709"/>
      </w:pPr>
    </w:lvl>
  </w:abstractNum>
  <w:abstractNum w:abstractNumId="28" w15:restartNumberingAfterBreak="0">
    <w:nsid w:val="7DA02ECE"/>
    <w:multiLevelType w:val="hybridMultilevel"/>
    <w:tmpl w:val="8F7C146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E8A5A84"/>
    <w:multiLevelType w:val="hybridMultilevel"/>
    <w:tmpl w:val="1DACDAC2"/>
    <w:lvl w:ilvl="0" w:tplc="08090001">
      <w:start w:val="1"/>
      <w:numFmt w:val="bullet"/>
      <w:lvlText w:val=""/>
      <w:lvlJc w:val="left"/>
      <w:pPr>
        <w:ind w:left="1778" w:hanging="1069"/>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abstractNumId w:val="18"/>
  </w:num>
  <w:num w:numId="2">
    <w:abstractNumId w:val="3"/>
  </w:num>
  <w:num w:numId="3">
    <w:abstractNumId w:val="19"/>
  </w:num>
  <w:num w:numId="4">
    <w:abstractNumId w:val="10"/>
  </w:num>
  <w:num w:numId="5">
    <w:abstractNumId w:val="11"/>
  </w:num>
  <w:num w:numId="6">
    <w:abstractNumId w:val="6"/>
  </w:num>
  <w:num w:numId="7">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5"/>
  </w:num>
  <w:num w:numId="10">
    <w:abstractNumId w:val="13"/>
  </w:num>
  <w:num w:numId="11">
    <w:abstractNumId w:val="29"/>
  </w:num>
  <w:num w:numId="12">
    <w:abstractNumId w:val="3"/>
  </w:num>
  <w:num w:numId="13">
    <w:abstractNumId w:val="1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1"/>
  </w:num>
  <w:num w:numId="17">
    <w:abstractNumId w:val="12"/>
  </w:num>
  <w:num w:numId="18">
    <w:abstractNumId w:val="5"/>
  </w:num>
  <w:num w:numId="19">
    <w:abstractNumId w:val="1"/>
  </w:num>
  <w:num w:numId="20">
    <w:abstractNumId w:val="2"/>
  </w:num>
  <w:num w:numId="21">
    <w:abstractNumId w:val="7"/>
  </w:num>
  <w:num w:numId="22">
    <w:abstractNumId w:val="4"/>
  </w:num>
  <w:num w:numId="23">
    <w:abstractNumId w:val="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3"/>
  </w:num>
  <w:num w:numId="33">
    <w:abstractNumId w:val="3"/>
  </w:num>
  <w:num w:numId="34">
    <w:abstractNumId w:val="22"/>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25"/>
  </w:num>
  <w:num w:numId="43">
    <w:abstractNumId w:val="28"/>
  </w:num>
  <w:num w:numId="44">
    <w:abstractNumId w:val="23"/>
  </w:num>
  <w:num w:numId="45">
    <w:abstractNumId w:val="8"/>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 w:name="TMS_Template_ID" w:val="0"/>
  </w:docVars>
  <w:rsids>
    <w:rsidRoot w:val="00E022F4"/>
    <w:rsid w:val="00016A88"/>
    <w:rsid w:val="000366DE"/>
    <w:rsid w:val="00036893"/>
    <w:rsid w:val="000369F5"/>
    <w:rsid w:val="00041FC7"/>
    <w:rsid w:val="00043275"/>
    <w:rsid w:val="00043F52"/>
    <w:rsid w:val="00047627"/>
    <w:rsid w:val="00062A3C"/>
    <w:rsid w:val="000707B3"/>
    <w:rsid w:val="0008731B"/>
    <w:rsid w:val="000A4494"/>
    <w:rsid w:val="000A4D70"/>
    <w:rsid w:val="000A6864"/>
    <w:rsid w:val="000B3638"/>
    <w:rsid w:val="000C6538"/>
    <w:rsid w:val="000C6AA4"/>
    <w:rsid w:val="000D0487"/>
    <w:rsid w:val="000D2738"/>
    <w:rsid w:val="000D2D7E"/>
    <w:rsid w:val="000D3955"/>
    <w:rsid w:val="000E10B6"/>
    <w:rsid w:val="000E1CDD"/>
    <w:rsid w:val="000E6C38"/>
    <w:rsid w:val="000F0081"/>
    <w:rsid w:val="000F38CB"/>
    <w:rsid w:val="000F43B0"/>
    <w:rsid w:val="000F5D5D"/>
    <w:rsid w:val="001210D8"/>
    <w:rsid w:val="0012477D"/>
    <w:rsid w:val="001254B2"/>
    <w:rsid w:val="00127301"/>
    <w:rsid w:val="001630EF"/>
    <w:rsid w:val="001643B7"/>
    <w:rsid w:val="00165C6D"/>
    <w:rsid w:val="00171A20"/>
    <w:rsid w:val="001806E7"/>
    <w:rsid w:val="00182C19"/>
    <w:rsid w:val="001877E6"/>
    <w:rsid w:val="00193A84"/>
    <w:rsid w:val="001B6FD7"/>
    <w:rsid w:val="001C67EC"/>
    <w:rsid w:val="001F4742"/>
    <w:rsid w:val="001F6EBA"/>
    <w:rsid w:val="001F786D"/>
    <w:rsid w:val="001F79D8"/>
    <w:rsid w:val="001F7C87"/>
    <w:rsid w:val="00200ECC"/>
    <w:rsid w:val="00200EF9"/>
    <w:rsid w:val="002014B3"/>
    <w:rsid w:val="00202BA9"/>
    <w:rsid w:val="00237441"/>
    <w:rsid w:val="002405DA"/>
    <w:rsid w:val="00245CBE"/>
    <w:rsid w:val="00247EF6"/>
    <w:rsid w:val="002740A7"/>
    <w:rsid w:val="00276295"/>
    <w:rsid w:val="00277820"/>
    <w:rsid w:val="00283E9C"/>
    <w:rsid w:val="0028737E"/>
    <w:rsid w:val="00292C77"/>
    <w:rsid w:val="002A0629"/>
    <w:rsid w:val="002A0BAB"/>
    <w:rsid w:val="002A16EE"/>
    <w:rsid w:val="002A2F44"/>
    <w:rsid w:val="002B301E"/>
    <w:rsid w:val="002B417A"/>
    <w:rsid w:val="002C292B"/>
    <w:rsid w:val="002E058E"/>
    <w:rsid w:val="002E6BF8"/>
    <w:rsid w:val="002E78B2"/>
    <w:rsid w:val="002F03A9"/>
    <w:rsid w:val="002F2561"/>
    <w:rsid w:val="002F72AA"/>
    <w:rsid w:val="00317B99"/>
    <w:rsid w:val="0033778D"/>
    <w:rsid w:val="003444AB"/>
    <w:rsid w:val="003503FB"/>
    <w:rsid w:val="00351699"/>
    <w:rsid w:val="003543F3"/>
    <w:rsid w:val="003604AD"/>
    <w:rsid w:val="00360744"/>
    <w:rsid w:val="003666D9"/>
    <w:rsid w:val="00367168"/>
    <w:rsid w:val="00376103"/>
    <w:rsid w:val="00385982"/>
    <w:rsid w:val="003913CA"/>
    <w:rsid w:val="003A2CE1"/>
    <w:rsid w:val="003A4B33"/>
    <w:rsid w:val="003A5158"/>
    <w:rsid w:val="003C038C"/>
    <w:rsid w:val="003D1670"/>
    <w:rsid w:val="003D3B6E"/>
    <w:rsid w:val="003F02CB"/>
    <w:rsid w:val="003F512A"/>
    <w:rsid w:val="003F583C"/>
    <w:rsid w:val="00400B85"/>
    <w:rsid w:val="00404E8F"/>
    <w:rsid w:val="00407557"/>
    <w:rsid w:val="00410A0D"/>
    <w:rsid w:val="00410E25"/>
    <w:rsid w:val="00416F8F"/>
    <w:rsid w:val="004210BE"/>
    <w:rsid w:val="004228D6"/>
    <w:rsid w:val="00427142"/>
    <w:rsid w:val="004312A0"/>
    <w:rsid w:val="004440AF"/>
    <w:rsid w:val="00454A00"/>
    <w:rsid w:val="004675C3"/>
    <w:rsid w:val="004710AF"/>
    <w:rsid w:val="00472112"/>
    <w:rsid w:val="00475F96"/>
    <w:rsid w:val="00480B0E"/>
    <w:rsid w:val="00496930"/>
    <w:rsid w:val="00496EC3"/>
    <w:rsid w:val="004A62A3"/>
    <w:rsid w:val="004B7EDA"/>
    <w:rsid w:val="004C3002"/>
    <w:rsid w:val="004D43CB"/>
    <w:rsid w:val="004D6C75"/>
    <w:rsid w:val="004E1A32"/>
    <w:rsid w:val="004E55B1"/>
    <w:rsid w:val="004E6A74"/>
    <w:rsid w:val="004F0975"/>
    <w:rsid w:val="004F213D"/>
    <w:rsid w:val="004F398F"/>
    <w:rsid w:val="004F6C63"/>
    <w:rsid w:val="00507223"/>
    <w:rsid w:val="00511B64"/>
    <w:rsid w:val="00516207"/>
    <w:rsid w:val="00522599"/>
    <w:rsid w:val="00541511"/>
    <w:rsid w:val="00543A29"/>
    <w:rsid w:val="005476A2"/>
    <w:rsid w:val="00547C7D"/>
    <w:rsid w:val="00552952"/>
    <w:rsid w:val="00560BA6"/>
    <w:rsid w:val="005612BE"/>
    <w:rsid w:val="00576516"/>
    <w:rsid w:val="00580DBE"/>
    <w:rsid w:val="0058248F"/>
    <w:rsid w:val="00585036"/>
    <w:rsid w:val="005968B1"/>
    <w:rsid w:val="005A25F7"/>
    <w:rsid w:val="005A3698"/>
    <w:rsid w:val="005A4ABC"/>
    <w:rsid w:val="005B0094"/>
    <w:rsid w:val="005B2813"/>
    <w:rsid w:val="005B5B8A"/>
    <w:rsid w:val="005C3C8B"/>
    <w:rsid w:val="005D2CE4"/>
    <w:rsid w:val="005E3288"/>
    <w:rsid w:val="005F1D4F"/>
    <w:rsid w:val="005F3878"/>
    <w:rsid w:val="005F5C6F"/>
    <w:rsid w:val="0060394A"/>
    <w:rsid w:val="00606DB5"/>
    <w:rsid w:val="00621411"/>
    <w:rsid w:val="00622542"/>
    <w:rsid w:val="0062277A"/>
    <w:rsid w:val="00624C07"/>
    <w:rsid w:val="00637383"/>
    <w:rsid w:val="00642703"/>
    <w:rsid w:val="00661EED"/>
    <w:rsid w:val="00666A9A"/>
    <w:rsid w:val="006672EC"/>
    <w:rsid w:val="00672116"/>
    <w:rsid w:val="00674C43"/>
    <w:rsid w:val="00680BDD"/>
    <w:rsid w:val="006820F4"/>
    <w:rsid w:val="00682B5B"/>
    <w:rsid w:val="006850CE"/>
    <w:rsid w:val="00694323"/>
    <w:rsid w:val="00697E48"/>
    <w:rsid w:val="006A3F7B"/>
    <w:rsid w:val="006A5FB5"/>
    <w:rsid w:val="006C3034"/>
    <w:rsid w:val="006C3A0A"/>
    <w:rsid w:val="006D1DF2"/>
    <w:rsid w:val="006E0357"/>
    <w:rsid w:val="006E06B3"/>
    <w:rsid w:val="006E1FE5"/>
    <w:rsid w:val="006E647B"/>
    <w:rsid w:val="006F420C"/>
    <w:rsid w:val="006F4B4D"/>
    <w:rsid w:val="006F4C25"/>
    <w:rsid w:val="006F6BDA"/>
    <w:rsid w:val="007033AE"/>
    <w:rsid w:val="00705F8B"/>
    <w:rsid w:val="007109BE"/>
    <w:rsid w:val="00725000"/>
    <w:rsid w:val="00731CCC"/>
    <w:rsid w:val="0073517E"/>
    <w:rsid w:val="00735B3F"/>
    <w:rsid w:val="007371DB"/>
    <w:rsid w:val="00747202"/>
    <w:rsid w:val="0075367F"/>
    <w:rsid w:val="007542EA"/>
    <w:rsid w:val="0075457D"/>
    <w:rsid w:val="00756493"/>
    <w:rsid w:val="007566EA"/>
    <w:rsid w:val="007570D4"/>
    <w:rsid w:val="00763F34"/>
    <w:rsid w:val="007707D5"/>
    <w:rsid w:val="00775EE7"/>
    <w:rsid w:val="00784FFB"/>
    <w:rsid w:val="00791069"/>
    <w:rsid w:val="00793C88"/>
    <w:rsid w:val="00794323"/>
    <w:rsid w:val="00795FA8"/>
    <w:rsid w:val="007A5896"/>
    <w:rsid w:val="007A5D9D"/>
    <w:rsid w:val="007B042A"/>
    <w:rsid w:val="007C1CD5"/>
    <w:rsid w:val="007C3928"/>
    <w:rsid w:val="007D5F26"/>
    <w:rsid w:val="008172C0"/>
    <w:rsid w:val="00830ABD"/>
    <w:rsid w:val="00842EE5"/>
    <w:rsid w:val="008459FE"/>
    <w:rsid w:val="0085297E"/>
    <w:rsid w:val="00853142"/>
    <w:rsid w:val="00854832"/>
    <w:rsid w:val="008574C3"/>
    <w:rsid w:val="00860740"/>
    <w:rsid w:val="00864078"/>
    <w:rsid w:val="00867745"/>
    <w:rsid w:val="00873BF2"/>
    <w:rsid w:val="00873E2F"/>
    <w:rsid w:val="00874811"/>
    <w:rsid w:val="00875DEA"/>
    <w:rsid w:val="00877EE2"/>
    <w:rsid w:val="0088708F"/>
    <w:rsid w:val="0089140F"/>
    <w:rsid w:val="00891B47"/>
    <w:rsid w:val="008A2907"/>
    <w:rsid w:val="008A6EED"/>
    <w:rsid w:val="008B1E07"/>
    <w:rsid w:val="008B5EA2"/>
    <w:rsid w:val="008B6CBE"/>
    <w:rsid w:val="008C0BD6"/>
    <w:rsid w:val="008C4304"/>
    <w:rsid w:val="008C7C5B"/>
    <w:rsid w:val="008D3FDE"/>
    <w:rsid w:val="008D5218"/>
    <w:rsid w:val="008E5C22"/>
    <w:rsid w:val="008E6EBD"/>
    <w:rsid w:val="008F54E1"/>
    <w:rsid w:val="008F5B7F"/>
    <w:rsid w:val="008F6A05"/>
    <w:rsid w:val="00901A0B"/>
    <w:rsid w:val="0090786F"/>
    <w:rsid w:val="00911D8E"/>
    <w:rsid w:val="009156FE"/>
    <w:rsid w:val="0093697C"/>
    <w:rsid w:val="00942E31"/>
    <w:rsid w:val="00945530"/>
    <w:rsid w:val="00947D39"/>
    <w:rsid w:val="0095300E"/>
    <w:rsid w:val="00963DDA"/>
    <w:rsid w:val="00980E16"/>
    <w:rsid w:val="00982D39"/>
    <w:rsid w:val="00987FFE"/>
    <w:rsid w:val="00991016"/>
    <w:rsid w:val="00993608"/>
    <w:rsid w:val="0099784C"/>
    <w:rsid w:val="009A467A"/>
    <w:rsid w:val="009C2111"/>
    <w:rsid w:val="009C2864"/>
    <w:rsid w:val="009C41AB"/>
    <w:rsid w:val="009D542D"/>
    <w:rsid w:val="009F213E"/>
    <w:rsid w:val="00A06B1C"/>
    <w:rsid w:val="00A0715E"/>
    <w:rsid w:val="00A0721F"/>
    <w:rsid w:val="00A21CD9"/>
    <w:rsid w:val="00A27B5F"/>
    <w:rsid w:val="00A41293"/>
    <w:rsid w:val="00A41589"/>
    <w:rsid w:val="00A4225B"/>
    <w:rsid w:val="00A428E0"/>
    <w:rsid w:val="00A437B5"/>
    <w:rsid w:val="00A43917"/>
    <w:rsid w:val="00A43CD6"/>
    <w:rsid w:val="00A51FEC"/>
    <w:rsid w:val="00A52646"/>
    <w:rsid w:val="00A60836"/>
    <w:rsid w:val="00A62C66"/>
    <w:rsid w:val="00A70AB3"/>
    <w:rsid w:val="00A750EE"/>
    <w:rsid w:val="00A831B7"/>
    <w:rsid w:val="00A93020"/>
    <w:rsid w:val="00A93AF2"/>
    <w:rsid w:val="00AA43B3"/>
    <w:rsid w:val="00AA45D2"/>
    <w:rsid w:val="00AC5939"/>
    <w:rsid w:val="00AC6193"/>
    <w:rsid w:val="00AD055F"/>
    <w:rsid w:val="00AD0E6E"/>
    <w:rsid w:val="00AD5ABC"/>
    <w:rsid w:val="00AD5B14"/>
    <w:rsid w:val="00AD6AF1"/>
    <w:rsid w:val="00AE13AA"/>
    <w:rsid w:val="00AE6991"/>
    <w:rsid w:val="00AF0C98"/>
    <w:rsid w:val="00AF49FA"/>
    <w:rsid w:val="00AF6172"/>
    <w:rsid w:val="00B04DDF"/>
    <w:rsid w:val="00B10358"/>
    <w:rsid w:val="00B10F61"/>
    <w:rsid w:val="00B210C2"/>
    <w:rsid w:val="00B2252A"/>
    <w:rsid w:val="00B30CD0"/>
    <w:rsid w:val="00B3213A"/>
    <w:rsid w:val="00B32251"/>
    <w:rsid w:val="00B33CE5"/>
    <w:rsid w:val="00B41446"/>
    <w:rsid w:val="00B43492"/>
    <w:rsid w:val="00B509B5"/>
    <w:rsid w:val="00B5334A"/>
    <w:rsid w:val="00B55CDB"/>
    <w:rsid w:val="00B562F0"/>
    <w:rsid w:val="00B608FA"/>
    <w:rsid w:val="00B66765"/>
    <w:rsid w:val="00B66AB4"/>
    <w:rsid w:val="00B94727"/>
    <w:rsid w:val="00BA0632"/>
    <w:rsid w:val="00BA4C30"/>
    <w:rsid w:val="00BC3DDE"/>
    <w:rsid w:val="00BC55A0"/>
    <w:rsid w:val="00BC7950"/>
    <w:rsid w:val="00BD102C"/>
    <w:rsid w:val="00BD49A6"/>
    <w:rsid w:val="00BF3014"/>
    <w:rsid w:val="00C03D87"/>
    <w:rsid w:val="00C070CD"/>
    <w:rsid w:val="00C07298"/>
    <w:rsid w:val="00C12D61"/>
    <w:rsid w:val="00C16018"/>
    <w:rsid w:val="00C16B82"/>
    <w:rsid w:val="00C20FFC"/>
    <w:rsid w:val="00C2179C"/>
    <w:rsid w:val="00C22F4E"/>
    <w:rsid w:val="00C346B2"/>
    <w:rsid w:val="00C43A9C"/>
    <w:rsid w:val="00C51BA4"/>
    <w:rsid w:val="00C53197"/>
    <w:rsid w:val="00C53EB4"/>
    <w:rsid w:val="00C611BF"/>
    <w:rsid w:val="00C63C17"/>
    <w:rsid w:val="00C80993"/>
    <w:rsid w:val="00C85075"/>
    <w:rsid w:val="00C92BC6"/>
    <w:rsid w:val="00C938DD"/>
    <w:rsid w:val="00C93A03"/>
    <w:rsid w:val="00CA51B7"/>
    <w:rsid w:val="00CB74A5"/>
    <w:rsid w:val="00CC72A7"/>
    <w:rsid w:val="00CC7D64"/>
    <w:rsid w:val="00CC7DDE"/>
    <w:rsid w:val="00CD4676"/>
    <w:rsid w:val="00CD4B01"/>
    <w:rsid w:val="00CE03D2"/>
    <w:rsid w:val="00CF0EBC"/>
    <w:rsid w:val="00CF48DC"/>
    <w:rsid w:val="00CF7B44"/>
    <w:rsid w:val="00D04DC7"/>
    <w:rsid w:val="00D06200"/>
    <w:rsid w:val="00D07690"/>
    <w:rsid w:val="00D13CDF"/>
    <w:rsid w:val="00D13F09"/>
    <w:rsid w:val="00D15395"/>
    <w:rsid w:val="00D15D24"/>
    <w:rsid w:val="00D259CF"/>
    <w:rsid w:val="00D316CF"/>
    <w:rsid w:val="00D36573"/>
    <w:rsid w:val="00D378B5"/>
    <w:rsid w:val="00D4067E"/>
    <w:rsid w:val="00D40D0E"/>
    <w:rsid w:val="00D43781"/>
    <w:rsid w:val="00D441EE"/>
    <w:rsid w:val="00D47155"/>
    <w:rsid w:val="00D5041C"/>
    <w:rsid w:val="00D54CC6"/>
    <w:rsid w:val="00D54EA0"/>
    <w:rsid w:val="00D55FE3"/>
    <w:rsid w:val="00D649A1"/>
    <w:rsid w:val="00D6502C"/>
    <w:rsid w:val="00D70D8A"/>
    <w:rsid w:val="00D7143D"/>
    <w:rsid w:val="00D74A54"/>
    <w:rsid w:val="00D8324F"/>
    <w:rsid w:val="00D86497"/>
    <w:rsid w:val="00D8726B"/>
    <w:rsid w:val="00D90D90"/>
    <w:rsid w:val="00D95BD5"/>
    <w:rsid w:val="00D9678C"/>
    <w:rsid w:val="00DA1853"/>
    <w:rsid w:val="00DA399F"/>
    <w:rsid w:val="00DB65A0"/>
    <w:rsid w:val="00DC41C9"/>
    <w:rsid w:val="00DD496F"/>
    <w:rsid w:val="00DD60AF"/>
    <w:rsid w:val="00DE328D"/>
    <w:rsid w:val="00DE5A3D"/>
    <w:rsid w:val="00DE633B"/>
    <w:rsid w:val="00DE7ED3"/>
    <w:rsid w:val="00DF7F88"/>
    <w:rsid w:val="00E022F4"/>
    <w:rsid w:val="00E04590"/>
    <w:rsid w:val="00E04E55"/>
    <w:rsid w:val="00E0514F"/>
    <w:rsid w:val="00E17808"/>
    <w:rsid w:val="00E178ED"/>
    <w:rsid w:val="00E242B9"/>
    <w:rsid w:val="00E417C0"/>
    <w:rsid w:val="00E43F95"/>
    <w:rsid w:val="00E46038"/>
    <w:rsid w:val="00E50515"/>
    <w:rsid w:val="00E51402"/>
    <w:rsid w:val="00E57919"/>
    <w:rsid w:val="00E64FD0"/>
    <w:rsid w:val="00E72F87"/>
    <w:rsid w:val="00E844F3"/>
    <w:rsid w:val="00EA6A18"/>
    <w:rsid w:val="00EA6CF1"/>
    <w:rsid w:val="00EB3E7B"/>
    <w:rsid w:val="00EC6BF1"/>
    <w:rsid w:val="00ED5958"/>
    <w:rsid w:val="00EF1086"/>
    <w:rsid w:val="00EF42FE"/>
    <w:rsid w:val="00EF5321"/>
    <w:rsid w:val="00EF7592"/>
    <w:rsid w:val="00EF7ED0"/>
    <w:rsid w:val="00F03989"/>
    <w:rsid w:val="00F11421"/>
    <w:rsid w:val="00F21172"/>
    <w:rsid w:val="00F3016A"/>
    <w:rsid w:val="00F32316"/>
    <w:rsid w:val="00F544D6"/>
    <w:rsid w:val="00F5493C"/>
    <w:rsid w:val="00F60E9B"/>
    <w:rsid w:val="00F72ABE"/>
    <w:rsid w:val="00F7695A"/>
    <w:rsid w:val="00F82936"/>
    <w:rsid w:val="00F84391"/>
    <w:rsid w:val="00F854EA"/>
    <w:rsid w:val="00F924D9"/>
    <w:rsid w:val="00F92EE2"/>
    <w:rsid w:val="00F93CBF"/>
    <w:rsid w:val="00F95CCD"/>
    <w:rsid w:val="00FA0DDB"/>
    <w:rsid w:val="00FA24D9"/>
    <w:rsid w:val="00FA6BC5"/>
    <w:rsid w:val="00FB204C"/>
    <w:rsid w:val="00FC6C2E"/>
    <w:rsid w:val="00FD1E26"/>
    <w:rsid w:val="00FD6AF1"/>
    <w:rsid w:val="00FD7D70"/>
    <w:rsid w:val="00FE04A7"/>
    <w:rsid w:val="00FE05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893A55"/>
  <w15:docId w15:val="{CA02B7C8-39B1-4F65-B732-1450C6D3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lang w:val="en-US"/>
    </w:rPr>
  </w:style>
  <w:style w:type="paragraph" w:styleId="Heading1">
    <w:name w:val="heading 1"/>
    <w:aliases w:val="1"/>
    <w:basedOn w:val="Normal"/>
    <w:link w:val="Heading1Char"/>
    <w:qFormat/>
    <w:pPr>
      <w:numPr>
        <w:numId w:val="2"/>
      </w:numPr>
      <w:adjustRightInd w:val="0"/>
      <w:spacing w:after="240" w:line="240" w:lineRule="auto"/>
      <w:jc w:val="both"/>
      <w:outlineLvl w:val="0"/>
    </w:pPr>
    <w:rPr>
      <w:rFonts w:ascii="Times New Roman" w:eastAsia="STZhongsong" w:hAnsi="Times New Roman" w:cs="Times New Roman"/>
      <w:kern w:val="28"/>
      <w:szCs w:val="20"/>
      <w:lang w:val="en-GB" w:eastAsia="zh-CN"/>
    </w:rPr>
  </w:style>
  <w:style w:type="paragraph" w:styleId="Heading2">
    <w:name w:val="heading 2"/>
    <w:aliases w:val="2"/>
    <w:basedOn w:val="Normal"/>
    <w:link w:val="Heading2Char"/>
    <w:qFormat/>
    <w:pPr>
      <w:numPr>
        <w:ilvl w:val="1"/>
        <w:numId w:val="2"/>
      </w:numPr>
      <w:adjustRightInd w:val="0"/>
      <w:spacing w:after="240" w:line="240" w:lineRule="auto"/>
      <w:jc w:val="both"/>
      <w:outlineLvl w:val="1"/>
    </w:pPr>
    <w:rPr>
      <w:rFonts w:ascii="Times New Roman" w:eastAsia="STZhongsong" w:hAnsi="Times New Roman" w:cs="Times New Roman"/>
      <w:kern w:val="28"/>
      <w:szCs w:val="20"/>
      <w:lang w:val="en-GB" w:eastAsia="zh-CN"/>
    </w:rPr>
  </w:style>
  <w:style w:type="paragraph" w:styleId="Heading3">
    <w:name w:val="heading 3"/>
    <w:aliases w:val="3"/>
    <w:basedOn w:val="Normal"/>
    <w:link w:val="Heading3Char"/>
    <w:qFormat/>
    <w:pPr>
      <w:numPr>
        <w:ilvl w:val="2"/>
        <w:numId w:val="2"/>
      </w:numPr>
      <w:adjustRightInd w:val="0"/>
      <w:spacing w:after="240" w:line="240" w:lineRule="auto"/>
      <w:jc w:val="both"/>
      <w:outlineLvl w:val="2"/>
    </w:pPr>
    <w:rPr>
      <w:rFonts w:ascii="Times New Roman" w:eastAsia="STZhongsong" w:hAnsi="Times New Roman" w:cs="Times New Roman"/>
      <w:kern w:val="28"/>
      <w:szCs w:val="20"/>
      <w:lang w:val="en-GB" w:eastAsia="zh-CN"/>
    </w:rPr>
  </w:style>
  <w:style w:type="paragraph" w:styleId="Heading4">
    <w:name w:val="heading 4"/>
    <w:basedOn w:val="Normal"/>
    <w:link w:val="Heading4Char"/>
    <w:qFormat/>
    <w:pPr>
      <w:numPr>
        <w:ilvl w:val="3"/>
        <w:numId w:val="2"/>
      </w:numPr>
      <w:adjustRightInd w:val="0"/>
      <w:spacing w:after="240" w:line="240" w:lineRule="auto"/>
      <w:jc w:val="both"/>
      <w:outlineLvl w:val="3"/>
    </w:pPr>
    <w:rPr>
      <w:rFonts w:ascii="Times New Roman" w:eastAsia="STZhongsong" w:hAnsi="Times New Roman" w:cs="Times New Roman"/>
      <w:kern w:val="28"/>
      <w:szCs w:val="20"/>
      <w:lang w:val="en-GB" w:eastAsia="zh-CN"/>
    </w:rPr>
  </w:style>
  <w:style w:type="paragraph" w:styleId="Heading5">
    <w:name w:val="heading 5"/>
    <w:basedOn w:val="Normal"/>
    <w:link w:val="Heading5Char"/>
    <w:qFormat/>
    <w:pPr>
      <w:numPr>
        <w:ilvl w:val="4"/>
        <w:numId w:val="2"/>
      </w:numPr>
      <w:adjustRightInd w:val="0"/>
      <w:spacing w:after="240" w:line="240" w:lineRule="auto"/>
      <w:jc w:val="both"/>
      <w:outlineLvl w:val="4"/>
    </w:pPr>
    <w:rPr>
      <w:rFonts w:ascii="Times New Roman" w:eastAsia="STZhongsong" w:hAnsi="Times New Roman" w:cs="Times New Roman"/>
      <w:kern w:val="28"/>
      <w:szCs w:val="20"/>
      <w:lang w:val="en-GB" w:eastAsia="zh-CN"/>
    </w:rPr>
  </w:style>
  <w:style w:type="paragraph" w:styleId="Heading6">
    <w:name w:val="heading 6"/>
    <w:basedOn w:val="Normal"/>
    <w:link w:val="Heading6Char"/>
    <w:qFormat/>
    <w:pPr>
      <w:numPr>
        <w:ilvl w:val="5"/>
        <w:numId w:val="2"/>
      </w:numPr>
      <w:adjustRightInd w:val="0"/>
      <w:spacing w:after="240" w:line="240" w:lineRule="auto"/>
      <w:jc w:val="both"/>
      <w:outlineLvl w:val="5"/>
    </w:pPr>
    <w:rPr>
      <w:rFonts w:ascii="Times New Roman" w:eastAsia="STZhongsong" w:hAnsi="Times New Roman" w:cs="Times New Roman"/>
      <w:kern w:val="28"/>
      <w:szCs w:val="20"/>
      <w:lang w:val="en-GB" w:eastAsia="zh-CN"/>
    </w:rPr>
  </w:style>
  <w:style w:type="paragraph" w:styleId="Heading7">
    <w:name w:val="heading 7"/>
    <w:basedOn w:val="Normal"/>
    <w:link w:val="Heading7Char"/>
    <w:qFormat/>
    <w:pPr>
      <w:numPr>
        <w:ilvl w:val="6"/>
        <w:numId w:val="2"/>
      </w:numPr>
      <w:adjustRightInd w:val="0"/>
      <w:spacing w:after="240" w:line="240" w:lineRule="auto"/>
      <w:jc w:val="both"/>
      <w:outlineLvl w:val="6"/>
    </w:pPr>
    <w:rPr>
      <w:rFonts w:ascii="Times New Roman" w:eastAsia="STZhongsong" w:hAnsi="Times New Roman" w:cs="Times New Roman"/>
      <w:kern w:val="28"/>
      <w:szCs w:val="20"/>
      <w:lang w:val="en-GB" w:eastAsia="zh-CN"/>
    </w:rPr>
  </w:style>
  <w:style w:type="paragraph" w:styleId="Heading8">
    <w:name w:val="heading 8"/>
    <w:basedOn w:val="Normal"/>
    <w:next w:val="Normal"/>
    <w:link w:val="Heading8Char"/>
    <w:qFormat/>
    <w:rsid w:val="00C2179C"/>
    <w:pPr>
      <w:tabs>
        <w:tab w:val="left" w:pos="1418"/>
        <w:tab w:val="left" w:pos="2126"/>
        <w:tab w:val="left" w:pos="2835"/>
        <w:tab w:val="left" w:pos="3544"/>
        <w:tab w:val="left" w:pos="4253"/>
        <w:tab w:val="num" w:pos="4961"/>
        <w:tab w:val="left" w:pos="5670"/>
        <w:tab w:val="right" w:pos="8363"/>
      </w:tabs>
      <w:spacing w:after="240" w:line="240" w:lineRule="atLeast"/>
      <w:ind w:left="4961" w:hanging="708"/>
      <w:jc w:val="both"/>
      <w:outlineLvl w:val="7"/>
    </w:pPr>
    <w:rPr>
      <w:rFonts w:eastAsia="Times New Roman" w:cs="Times New Roman"/>
      <w:kern w:val="16"/>
      <w:sz w:val="18"/>
      <w:szCs w:val="20"/>
      <w:lang w:val="en-GB" w:eastAsia="en-GB"/>
    </w:rPr>
  </w:style>
  <w:style w:type="paragraph" w:styleId="Heading9">
    <w:name w:val="heading 9"/>
    <w:basedOn w:val="Normal"/>
    <w:next w:val="Normal"/>
    <w:link w:val="Heading9Char"/>
    <w:qFormat/>
    <w:rsid w:val="00C2179C"/>
    <w:pPr>
      <w:tabs>
        <w:tab w:val="left" w:pos="1418"/>
        <w:tab w:val="left" w:pos="2126"/>
        <w:tab w:val="left" w:pos="2835"/>
        <w:tab w:val="left" w:pos="3544"/>
        <w:tab w:val="left" w:pos="4253"/>
        <w:tab w:val="left" w:pos="4961"/>
        <w:tab w:val="num" w:pos="5682"/>
        <w:tab w:val="right" w:pos="8363"/>
      </w:tabs>
      <w:spacing w:after="240" w:line="240" w:lineRule="atLeast"/>
      <w:ind w:left="5670" w:hanging="708"/>
      <w:jc w:val="both"/>
      <w:outlineLvl w:val="8"/>
    </w:pPr>
    <w:rPr>
      <w:rFonts w:eastAsia="Times New Roman" w:cs="Times New Roman"/>
      <w:kern w:val="16"/>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pPr>
      <w:spacing w:before="180" w:after="0" w:line="320" w:lineRule="atLeast"/>
    </w:pPr>
    <w:rPr>
      <w:color w:val="53565A"/>
    </w:rPr>
  </w:style>
  <w:style w:type="character" w:customStyle="1" w:styleId="TextChar">
    <w:name w:val="Text Char"/>
    <w:basedOn w:val="DefaultParagraphFont"/>
    <w:link w:val="Text"/>
    <w:rPr>
      <w:rFonts w:ascii="Arial" w:hAnsi="Arial" w:cs="Arial"/>
      <w:color w:val="53565A"/>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Arial" w:hAnsi="Arial" w:cs="Arial"/>
      <w:lang w:val="en-US"/>
    </w:rP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rPr>
      <w:rFonts w:ascii="Arial" w:hAnsi="Arial" w:cs="Arial"/>
      <w:lang w:val="en-US"/>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U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rFonts w:ascii="Arial" w:hAnsi="Arial" w:cs="Arial"/>
      <w:sz w:val="20"/>
      <w:szCs w:val="20"/>
      <w:lang w:val="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sz w:val="20"/>
      <w:szCs w:val="20"/>
      <w:lang w:val="en-US"/>
    </w:rPr>
  </w:style>
  <w:style w:type="paragraph" w:styleId="ListParagraph">
    <w:name w:val="List Paragraph"/>
    <w:basedOn w:val="Normal"/>
    <w:uiPriority w:val="99"/>
    <w:qFormat/>
    <w:pPr>
      <w:ind w:left="720"/>
      <w:contextualSpacing/>
    </w:p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rFonts w:ascii="Arial" w:hAnsi="Arial" w:cs="Arial"/>
      <w:sz w:val="20"/>
      <w:szCs w:val="20"/>
      <w:lang w:val="en-US"/>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39"/>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1 Char"/>
    <w:basedOn w:val="DefaultParagraphFont"/>
    <w:link w:val="Heading1"/>
    <w:rPr>
      <w:rFonts w:ascii="Times New Roman" w:eastAsia="STZhongsong" w:hAnsi="Times New Roman" w:cs="Times New Roman"/>
      <w:kern w:val="28"/>
      <w:szCs w:val="20"/>
      <w:lang w:eastAsia="zh-CN"/>
    </w:rPr>
  </w:style>
  <w:style w:type="character" w:customStyle="1" w:styleId="Heading2Char">
    <w:name w:val="Heading 2 Char"/>
    <w:aliases w:val="2 Char"/>
    <w:basedOn w:val="DefaultParagraphFont"/>
    <w:link w:val="Heading2"/>
    <w:rPr>
      <w:rFonts w:ascii="Times New Roman" w:eastAsia="STZhongsong" w:hAnsi="Times New Roman" w:cs="Times New Roman"/>
      <w:kern w:val="28"/>
      <w:szCs w:val="20"/>
      <w:lang w:eastAsia="zh-CN"/>
    </w:rPr>
  </w:style>
  <w:style w:type="character" w:customStyle="1" w:styleId="Heading3Char">
    <w:name w:val="Heading 3 Char"/>
    <w:aliases w:val="3 Char"/>
    <w:basedOn w:val="DefaultParagraphFont"/>
    <w:link w:val="Heading3"/>
    <w:rPr>
      <w:rFonts w:ascii="Times New Roman" w:eastAsia="STZhongsong" w:hAnsi="Times New Roman" w:cs="Times New Roman"/>
      <w:kern w:val="28"/>
      <w:szCs w:val="20"/>
      <w:lang w:eastAsia="zh-CN"/>
    </w:rPr>
  </w:style>
  <w:style w:type="character" w:customStyle="1" w:styleId="Heading4Char">
    <w:name w:val="Heading 4 Char"/>
    <w:basedOn w:val="DefaultParagraphFont"/>
    <w:link w:val="Heading4"/>
    <w:rPr>
      <w:rFonts w:ascii="Times New Roman" w:eastAsia="STZhongsong" w:hAnsi="Times New Roman" w:cs="Times New Roman"/>
      <w:kern w:val="28"/>
      <w:szCs w:val="20"/>
      <w:lang w:eastAsia="zh-CN"/>
    </w:rPr>
  </w:style>
  <w:style w:type="character" w:customStyle="1" w:styleId="Heading5Char">
    <w:name w:val="Heading 5 Char"/>
    <w:basedOn w:val="DefaultParagraphFont"/>
    <w:link w:val="Heading5"/>
    <w:rPr>
      <w:rFonts w:ascii="Times New Roman" w:eastAsia="STZhongsong" w:hAnsi="Times New Roman" w:cs="Times New Roman"/>
      <w:kern w:val="28"/>
      <w:szCs w:val="20"/>
      <w:lang w:eastAsia="zh-CN"/>
    </w:rPr>
  </w:style>
  <w:style w:type="character" w:customStyle="1" w:styleId="Heading6Char">
    <w:name w:val="Heading 6 Char"/>
    <w:basedOn w:val="DefaultParagraphFont"/>
    <w:link w:val="Heading6"/>
    <w:rPr>
      <w:rFonts w:ascii="Times New Roman" w:eastAsia="STZhongsong" w:hAnsi="Times New Roman" w:cs="Times New Roman"/>
      <w:kern w:val="28"/>
      <w:szCs w:val="20"/>
      <w:lang w:eastAsia="zh-CN"/>
    </w:rPr>
  </w:style>
  <w:style w:type="character" w:customStyle="1" w:styleId="Heading7Char">
    <w:name w:val="Heading 7 Char"/>
    <w:basedOn w:val="DefaultParagraphFont"/>
    <w:link w:val="Heading7"/>
    <w:rPr>
      <w:rFonts w:ascii="Times New Roman" w:eastAsia="STZhongsong" w:hAnsi="Times New Roman" w:cs="Times New Roman"/>
      <w:kern w:val="28"/>
      <w:szCs w:val="20"/>
      <w:lang w:eastAsia="zh-CN"/>
    </w:rPr>
  </w:style>
  <w:style w:type="character" w:customStyle="1" w:styleId="rtqexch">
    <w:name w:val="rtq_exch"/>
    <w:basedOn w:val="DefaultParagraphFont"/>
  </w:style>
  <w:style w:type="paragraph" w:customStyle="1" w:styleId="gn">
    <w:name w:val="gn"/>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gf">
    <w:name w:val="gf"/>
    <w:basedOn w:val="DefaultParagraphFont"/>
  </w:style>
  <w:style w:type="character" w:customStyle="1" w:styleId="apple-converted-space">
    <w:name w:val="apple-converted-space"/>
    <w:basedOn w:val="DefaultParagraphFont"/>
  </w:style>
  <w:style w:type="character" w:customStyle="1" w:styleId="fv">
    <w:name w:val="fv"/>
    <w:basedOn w:val="DefaultParagraphFont"/>
  </w:style>
  <w:style w:type="paragraph" w:customStyle="1" w:styleId="ag">
    <w:name w:val="ag"/>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h">
    <w:name w:val="ah"/>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y">
    <w:name w:val="y"/>
    <w:basedOn w:val="DefaultParagraphFont"/>
  </w:style>
  <w:style w:type="paragraph" w:customStyle="1" w:styleId="gz">
    <w:name w:val="gz"/>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x">
    <w:name w:val="fx"/>
    <w:basedOn w:val="DefaultParagraphFont"/>
  </w:style>
  <w:style w:type="paragraph" w:customStyle="1" w:styleId="gw">
    <w:name w:val="gw"/>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gd">
    <w:name w:val="gd"/>
    <w:basedOn w:val="DefaultParagraphFont"/>
  </w:style>
  <w:style w:type="character" w:customStyle="1" w:styleId="fp">
    <w:name w:val="fp"/>
    <w:basedOn w:val="DefaultParagraphFont"/>
  </w:style>
  <w:style w:type="character" w:customStyle="1" w:styleId="fo">
    <w:name w:val="fo"/>
    <w:basedOn w:val="DefaultParagraphFont"/>
  </w:style>
  <w:style w:type="character" w:customStyle="1" w:styleId="fq">
    <w:name w:val="fq"/>
    <w:basedOn w:val="DefaultParagraphFont"/>
  </w:style>
  <w:style w:type="paragraph" w:styleId="NoSpacing">
    <w:name w:val="No Spacing"/>
    <w:qFormat/>
    <w:pPr>
      <w:spacing w:after="0" w:line="240" w:lineRule="auto"/>
    </w:pPr>
  </w:style>
  <w:style w:type="character" w:customStyle="1" w:styleId="ev">
    <w:name w:val="ev"/>
    <w:basedOn w:val="DefaultParagraphFont"/>
  </w:style>
  <w:style w:type="character" w:customStyle="1" w:styleId="ew">
    <w:name w:val="ew"/>
    <w:basedOn w:val="DefaultParagraphFont"/>
  </w:style>
  <w:style w:type="character" w:styleId="Hyperlink">
    <w:name w:val="Hyperlink"/>
    <w:basedOn w:val="DefaultParagraphFont"/>
    <w:uiPriority w:val="99"/>
    <w:unhideWhenUsed/>
    <w:rsid w:val="00127301"/>
    <w:rPr>
      <w:color w:val="00BDF2" w:themeColor="hyperlink"/>
      <w:u w:val="single"/>
    </w:rPr>
  </w:style>
  <w:style w:type="character" w:customStyle="1" w:styleId="yt">
    <w:name w:val="yt"/>
    <w:basedOn w:val="DefaultParagraphFont"/>
    <w:rsid w:val="00A06B1C"/>
  </w:style>
  <w:style w:type="paragraph" w:customStyle="1" w:styleId="Firm3L1">
    <w:name w:val="Firm3_L1"/>
    <w:basedOn w:val="Normal"/>
    <w:next w:val="Firm3L2"/>
    <w:rsid w:val="00C2179C"/>
    <w:pPr>
      <w:keepNext/>
      <w:numPr>
        <w:numId w:val="4"/>
      </w:numPr>
      <w:spacing w:before="240" w:after="180" w:line="280" w:lineRule="atLeast"/>
      <w:jc w:val="both"/>
      <w:outlineLvl w:val="0"/>
    </w:pPr>
    <w:rPr>
      <w:rFonts w:ascii="Times New Roman" w:eastAsia="SimSun" w:hAnsi="Times New Roman" w:cs="Times New Roman"/>
      <w:b/>
      <w:sz w:val="24"/>
      <w:szCs w:val="20"/>
      <w:lang w:val="en-GB"/>
    </w:rPr>
  </w:style>
  <w:style w:type="paragraph" w:customStyle="1" w:styleId="Firm3L2">
    <w:name w:val="Firm3_L2"/>
    <w:basedOn w:val="Firm3L1"/>
    <w:rsid w:val="00C2179C"/>
    <w:pPr>
      <w:keepNext w:val="0"/>
      <w:numPr>
        <w:ilvl w:val="1"/>
      </w:numPr>
      <w:spacing w:before="0"/>
      <w:outlineLvl w:val="1"/>
    </w:pPr>
    <w:rPr>
      <w:b w:val="0"/>
    </w:rPr>
  </w:style>
  <w:style w:type="paragraph" w:customStyle="1" w:styleId="Firm3L3">
    <w:name w:val="Firm3_L3"/>
    <w:basedOn w:val="Firm3L2"/>
    <w:link w:val="Firm3L3Char"/>
    <w:rsid w:val="00C2179C"/>
    <w:pPr>
      <w:numPr>
        <w:ilvl w:val="2"/>
      </w:numPr>
      <w:outlineLvl w:val="2"/>
    </w:pPr>
  </w:style>
  <w:style w:type="paragraph" w:customStyle="1" w:styleId="Firm3L4">
    <w:name w:val="Firm3_L4"/>
    <w:basedOn w:val="Firm3L3"/>
    <w:rsid w:val="00C2179C"/>
    <w:pPr>
      <w:numPr>
        <w:ilvl w:val="3"/>
      </w:numPr>
      <w:tabs>
        <w:tab w:val="clear" w:pos="2160"/>
      </w:tabs>
      <w:ind w:left="2520" w:hanging="360"/>
      <w:outlineLvl w:val="3"/>
    </w:pPr>
  </w:style>
  <w:style w:type="character" w:customStyle="1" w:styleId="Firm3L3Char">
    <w:name w:val="Firm3_L3 Char"/>
    <w:link w:val="Firm3L3"/>
    <w:rsid w:val="00C2179C"/>
    <w:rPr>
      <w:rFonts w:ascii="Times New Roman" w:eastAsia="SimSun" w:hAnsi="Times New Roman" w:cs="Times New Roman"/>
      <w:sz w:val="24"/>
      <w:szCs w:val="20"/>
    </w:rPr>
  </w:style>
  <w:style w:type="character" w:customStyle="1" w:styleId="Heading8Char">
    <w:name w:val="Heading 8 Char"/>
    <w:basedOn w:val="DefaultParagraphFont"/>
    <w:link w:val="Heading8"/>
    <w:rsid w:val="00C2179C"/>
    <w:rPr>
      <w:rFonts w:ascii="Arial" w:eastAsia="Times New Roman" w:hAnsi="Arial" w:cs="Times New Roman"/>
      <w:kern w:val="16"/>
      <w:sz w:val="18"/>
      <w:szCs w:val="20"/>
      <w:lang w:eastAsia="en-GB"/>
    </w:rPr>
  </w:style>
  <w:style w:type="character" w:customStyle="1" w:styleId="Heading9Char">
    <w:name w:val="Heading 9 Char"/>
    <w:basedOn w:val="DefaultParagraphFont"/>
    <w:link w:val="Heading9"/>
    <w:rsid w:val="00C2179C"/>
    <w:rPr>
      <w:rFonts w:ascii="Arial" w:eastAsia="Times New Roman" w:hAnsi="Arial" w:cs="Times New Roman"/>
      <w:kern w:val="16"/>
      <w:sz w:val="18"/>
      <w:szCs w:val="20"/>
      <w:lang w:eastAsia="en-GB"/>
    </w:rPr>
  </w:style>
  <w:style w:type="paragraph" w:customStyle="1" w:styleId="FrontSheet">
    <w:name w:val="FrontSheet"/>
    <w:basedOn w:val="Normal"/>
    <w:rsid w:val="00C2179C"/>
    <w:pPr>
      <w:tabs>
        <w:tab w:val="left" w:pos="709"/>
        <w:tab w:val="left" w:pos="1418"/>
        <w:tab w:val="left" w:pos="2126"/>
        <w:tab w:val="left" w:pos="2835"/>
        <w:tab w:val="left" w:pos="3544"/>
        <w:tab w:val="left" w:pos="4253"/>
        <w:tab w:val="left" w:pos="4961"/>
        <w:tab w:val="left" w:pos="5670"/>
        <w:tab w:val="right" w:pos="8363"/>
      </w:tabs>
      <w:spacing w:after="240" w:line="240" w:lineRule="atLeast"/>
      <w:jc w:val="both"/>
    </w:pPr>
    <w:rPr>
      <w:rFonts w:eastAsia="Times New Roman" w:cs="Times New Roman"/>
      <w:kern w:val="16"/>
      <w:sz w:val="18"/>
      <w:szCs w:val="20"/>
      <w:lang w:val="en-GB" w:eastAsia="en-GB"/>
    </w:rPr>
  </w:style>
  <w:style w:type="paragraph" w:styleId="Caption">
    <w:name w:val="caption"/>
    <w:basedOn w:val="Normal"/>
    <w:next w:val="Normal"/>
    <w:qFormat/>
    <w:rsid w:val="00C2179C"/>
    <w:pPr>
      <w:keepNext/>
      <w:tabs>
        <w:tab w:val="left" w:pos="709"/>
        <w:tab w:val="left" w:pos="1418"/>
        <w:tab w:val="left" w:pos="2126"/>
        <w:tab w:val="left" w:pos="2835"/>
        <w:tab w:val="left" w:pos="3544"/>
        <w:tab w:val="left" w:pos="4253"/>
        <w:tab w:val="left" w:pos="4961"/>
        <w:tab w:val="left" w:pos="5670"/>
        <w:tab w:val="right" w:pos="8363"/>
      </w:tabs>
      <w:spacing w:after="240" w:line="240" w:lineRule="atLeast"/>
      <w:jc w:val="both"/>
    </w:pPr>
    <w:rPr>
      <w:rFonts w:eastAsia="Times New Roman" w:cs="Times New Roman"/>
      <w:b/>
      <w:kern w:val="16"/>
      <w:sz w:val="18"/>
      <w:szCs w:val="20"/>
      <w:lang w:val="en-GB" w:eastAsia="en-GB"/>
    </w:rPr>
  </w:style>
  <w:style w:type="character" w:styleId="PageNumber">
    <w:name w:val="page number"/>
    <w:rsid w:val="00C2179C"/>
    <w:rPr>
      <w:rFonts w:ascii="Arial" w:hAnsi="Arial"/>
      <w:color w:val="auto"/>
      <w:kern w:val="16"/>
      <w:u w:val="none"/>
    </w:rPr>
  </w:style>
  <w:style w:type="character" w:customStyle="1" w:styleId="CommentReference1">
    <w:name w:val="Comment Reference1"/>
    <w:rsid w:val="00C2179C"/>
    <w:rPr>
      <w:rFonts w:ascii="Arial" w:hAnsi="Arial"/>
      <w:i/>
      <w:color w:val="auto"/>
      <w:kern w:val="16"/>
      <w:position w:val="6"/>
      <w:sz w:val="16"/>
      <w:u w:val="none"/>
    </w:rPr>
  </w:style>
  <w:style w:type="paragraph" w:styleId="BodyText">
    <w:name w:val="Body Text"/>
    <w:basedOn w:val="Normal"/>
    <w:link w:val="BodyTextChar"/>
    <w:rsid w:val="00C2179C"/>
    <w:pPr>
      <w:tabs>
        <w:tab w:val="left" w:pos="709"/>
        <w:tab w:val="left" w:pos="1418"/>
        <w:tab w:val="left" w:pos="2126"/>
        <w:tab w:val="left" w:pos="2835"/>
        <w:tab w:val="left" w:pos="3544"/>
        <w:tab w:val="left" w:pos="4253"/>
        <w:tab w:val="left" w:pos="4961"/>
        <w:tab w:val="left" w:pos="5670"/>
        <w:tab w:val="right" w:pos="8363"/>
      </w:tabs>
      <w:spacing w:after="120" w:line="240" w:lineRule="atLeast"/>
      <w:jc w:val="both"/>
    </w:pPr>
    <w:rPr>
      <w:rFonts w:eastAsia="Times New Roman" w:cs="Times New Roman"/>
      <w:kern w:val="16"/>
      <w:sz w:val="18"/>
      <w:szCs w:val="20"/>
      <w:lang w:val="en-GB" w:eastAsia="en-GB"/>
    </w:rPr>
  </w:style>
  <w:style w:type="character" w:customStyle="1" w:styleId="BodyTextChar">
    <w:name w:val="Body Text Char"/>
    <w:basedOn w:val="DefaultParagraphFont"/>
    <w:link w:val="BodyText"/>
    <w:rsid w:val="00C2179C"/>
    <w:rPr>
      <w:rFonts w:ascii="Arial" w:eastAsia="Times New Roman" w:hAnsi="Arial" w:cs="Times New Roman"/>
      <w:kern w:val="16"/>
      <w:sz w:val="18"/>
      <w:szCs w:val="20"/>
      <w:lang w:eastAsia="en-GB"/>
    </w:rPr>
  </w:style>
  <w:style w:type="paragraph" w:styleId="BodyTextIndent">
    <w:name w:val="Body Text Indent"/>
    <w:basedOn w:val="Normal"/>
    <w:link w:val="BodyTextIndentChar"/>
    <w:rsid w:val="00C2179C"/>
    <w:pPr>
      <w:tabs>
        <w:tab w:val="left" w:pos="709"/>
        <w:tab w:val="left" w:pos="1418"/>
        <w:tab w:val="left" w:pos="2126"/>
        <w:tab w:val="left" w:pos="2835"/>
        <w:tab w:val="left" w:pos="3544"/>
        <w:tab w:val="left" w:pos="4253"/>
        <w:tab w:val="left" w:pos="4961"/>
        <w:tab w:val="left" w:pos="5670"/>
        <w:tab w:val="right" w:pos="8363"/>
      </w:tabs>
      <w:spacing w:after="120" w:line="240" w:lineRule="atLeast"/>
      <w:ind w:left="283"/>
      <w:jc w:val="both"/>
    </w:pPr>
    <w:rPr>
      <w:rFonts w:eastAsia="Times New Roman" w:cs="Times New Roman"/>
      <w:kern w:val="16"/>
      <w:sz w:val="18"/>
      <w:szCs w:val="20"/>
      <w:lang w:val="en-GB" w:eastAsia="en-GB"/>
    </w:rPr>
  </w:style>
  <w:style w:type="character" w:customStyle="1" w:styleId="BodyTextIndentChar">
    <w:name w:val="Body Text Indent Char"/>
    <w:basedOn w:val="DefaultParagraphFont"/>
    <w:link w:val="BodyTextIndent"/>
    <w:rsid w:val="00C2179C"/>
    <w:rPr>
      <w:rFonts w:ascii="Arial" w:eastAsia="Times New Roman" w:hAnsi="Arial" w:cs="Times New Roman"/>
      <w:kern w:val="16"/>
      <w:sz w:val="18"/>
      <w:szCs w:val="20"/>
      <w:lang w:eastAsia="en-GB"/>
    </w:rPr>
  </w:style>
  <w:style w:type="paragraph" w:styleId="EnvelopeAddress">
    <w:name w:val="envelope address"/>
    <w:basedOn w:val="Normal"/>
    <w:rsid w:val="00C2179C"/>
    <w:pPr>
      <w:framePr w:w="7920" w:h="1980" w:hRule="exact" w:hSpace="180" w:wrap="auto" w:hAnchor="page" w:xAlign="center" w:yAlign="bottom"/>
      <w:tabs>
        <w:tab w:val="left" w:pos="709"/>
        <w:tab w:val="left" w:pos="1418"/>
        <w:tab w:val="left" w:pos="2126"/>
        <w:tab w:val="left" w:pos="2835"/>
        <w:tab w:val="left" w:pos="3544"/>
        <w:tab w:val="left" w:pos="4253"/>
        <w:tab w:val="left" w:pos="4961"/>
        <w:tab w:val="left" w:pos="5670"/>
        <w:tab w:val="right" w:pos="8363"/>
      </w:tabs>
      <w:spacing w:after="240" w:line="240" w:lineRule="atLeast"/>
      <w:ind w:left="2880"/>
      <w:jc w:val="both"/>
    </w:pPr>
    <w:rPr>
      <w:rFonts w:eastAsia="Times New Roman" w:cs="Times New Roman"/>
      <w:kern w:val="16"/>
      <w:sz w:val="24"/>
      <w:szCs w:val="20"/>
      <w:lang w:val="en-GB" w:eastAsia="en-GB"/>
    </w:rPr>
  </w:style>
  <w:style w:type="paragraph" w:styleId="Closing">
    <w:name w:val="Closing"/>
    <w:basedOn w:val="Normal"/>
    <w:link w:val="ClosingChar"/>
    <w:rsid w:val="00C2179C"/>
    <w:pPr>
      <w:tabs>
        <w:tab w:val="left" w:pos="709"/>
        <w:tab w:val="left" w:pos="1418"/>
        <w:tab w:val="left" w:pos="2126"/>
        <w:tab w:val="left" w:pos="2835"/>
        <w:tab w:val="left" w:pos="3544"/>
        <w:tab w:val="left" w:pos="4253"/>
        <w:tab w:val="left" w:pos="4961"/>
        <w:tab w:val="left" w:pos="5670"/>
        <w:tab w:val="right" w:pos="8363"/>
      </w:tabs>
      <w:spacing w:after="240" w:line="240" w:lineRule="atLeast"/>
      <w:ind w:left="4252"/>
      <w:jc w:val="both"/>
    </w:pPr>
    <w:rPr>
      <w:rFonts w:eastAsia="Times New Roman" w:cs="Times New Roman"/>
      <w:kern w:val="16"/>
      <w:sz w:val="18"/>
      <w:szCs w:val="20"/>
      <w:lang w:val="en-GB" w:eastAsia="en-GB"/>
    </w:rPr>
  </w:style>
  <w:style w:type="character" w:customStyle="1" w:styleId="ClosingChar">
    <w:name w:val="Closing Char"/>
    <w:basedOn w:val="DefaultParagraphFont"/>
    <w:link w:val="Closing"/>
    <w:rsid w:val="00C2179C"/>
    <w:rPr>
      <w:rFonts w:ascii="Arial" w:eastAsia="Times New Roman" w:hAnsi="Arial" w:cs="Times New Roman"/>
      <w:kern w:val="16"/>
      <w:sz w:val="18"/>
      <w:szCs w:val="20"/>
      <w:lang w:eastAsia="en-GB"/>
    </w:rPr>
  </w:style>
  <w:style w:type="paragraph" w:styleId="EnvelopeReturn">
    <w:name w:val="envelope return"/>
    <w:basedOn w:val="Normal"/>
    <w:rsid w:val="00C2179C"/>
    <w:pPr>
      <w:tabs>
        <w:tab w:val="left" w:pos="709"/>
        <w:tab w:val="left" w:pos="1418"/>
        <w:tab w:val="left" w:pos="2126"/>
        <w:tab w:val="left" w:pos="2835"/>
        <w:tab w:val="left" w:pos="3544"/>
        <w:tab w:val="left" w:pos="4253"/>
        <w:tab w:val="left" w:pos="4961"/>
        <w:tab w:val="left" w:pos="5670"/>
        <w:tab w:val="right" w:pos="8363"/>
      </w:tabs>
      <w:spacing w:after="240" w:line="240" w:lineRule="atLeast"/>
      <w:jc w:val="both"/>
    </w:pPr>
    <w:rPr>
      <w:rFonts w:eastAsia="Times New Roman" w:cs="Times New Roman"/>
      <w:kern w:val="16"/>
      <w:sz w:val="18"/>
      <w:szCs w:val="20"/>
      <w:lang w:val="en-GB" w:eastAsia="en-GB"/>
    </w:rPr>
  </w:style>
  <w:style w:type="character" w:styleId="EndnoteReference">
    <w:name w:val="endnote reference"/>
    <w:semiHidden/>
    <w:rsid w:val="00C2179C"/>
    <w:rPr>
      <w:rFonts w:ascii="Arial" w:hAnsi="Arial"/>
      <w:b/>
      <w:color w:val="auto"/>
      <w:kern w:val="16"/>
      <w:position w:val="6"/>
      <w:sz w:val="14"/>
      <w:u w:val="none"/>
    </w:rPr>
  </w:style>
  <w:style w:type="paragraph" w:styleId="EndnoteText">
    <w:name w:val="endnote text"/>
    <w:basedOn w:val="Normal"/>
    <w:link w:val="EndnoteTextChar"/>
    <w:semiHidden/>
    <w:rsid w:val="00C2179C"/>
    <w:pPr>
      <w:tabs>
        <w:tab w:val="left" w:pos="709"/>
        <w:tab w:val="left" w:pos="1418"/>
        <w:tab w:val="left" w:pos="2126"/>
        <w:tab w:val="left" w:pos="2835"/>
        <w:tab w:val="left" w:pos="3544"/>
        <w:tab w:val="left" w:pos="4253"/>
        <w:tab w:val="left" w:pos="4961"/>
        <w:tab w:val="left" w:pos="5670"/>
        <w:tab w:val="right" w:pos="8363"/>
      </w:tabs>
      <w:spacing w:line="220" w:lineRule="atLeast"/>
      <w:ind w:left="170" w:hanging="170"/>
      <w:jc w:val="both"/>
    </w:pPr>
    <w:rPr>
      <w:rFonts w:eastAsia="Times New Roman" w:cs="Times New Roman"/>
      <w:kern w:val="16"/>
      <w:sz w:val="16"/>
      <w:szCs w:val="20"/>
      <w:lang w:val="en-GB" w:eastAsia="en-GB"/>
    </w:rPr>
  </w:style>
  <w:style w:type="character" w:customStyle="1" w:styleId="EndnoteTextChar">
    <w:name w:val="Endnote Text Char"/>
    <w:basedOn w:val="DefaultParagraphFont"/>
    <w:link w:val="EndnoteText"/>
    <w:semiHidden/>
    <w:rsid w:val="00C2179C"/>
    <w:rPr>
      <w:rFonts w:ascii="Arial" w:eastAsia="Times New Roman" w:hAnsi="Arial" w:cs="Times New Roman"/>
      <w:kern w:val="16"/>
      <w:sz w:val="16"/>
      <w:szCs w:val="20"/>
      <w:lang w:eastAsia="en-GB"/>
    </w:rPr>
  </w:style>
  <w:style w:type="paragraph" w:styleId="Index1">
    <w:name w:val="index 1"/>
    <w:basedOn w:val="Normal"/>
    <w:next w:val="Normal"/>
    <w:semiHidden/>
    <w:rsid w:val="00C2179C"/>
    <w:pPr>
      <w:tabs>
        <w:tab w:val="right" w:leader="dot" w:pos="8363"/>
      </w:tabs>
      <w:spacing w:after="120" w:line="240" w:lineRule="atLeast"/>
      <w:ind w:left="284" w:hanging="284"/>
      <w:jc w:val="both"/>
    </w:pPr>
    <w:rPr>
      <w:rFonts w:eastAsia="Times New Roman" w:cs="Times New Roman"/>
      <w:kern w:val="16"/>
      <w:sz w:val="18"/>
      <w:szCs w:val="20"/>
      <w:lang w:val="en-GB" w:eastAsia="en-GB"/>
    </w:rPr>
  </w:style>
  <w:style w:type="paragraph" w:styleId="Index2">
    <w:name w:val="index 2"/>
    <w:basedOn w:val="Normal"/>
    <w:next w:val="Normal"/>
    <w:semiHidden/>
    <w:rsid w:val="00C2179C"/>
    <w:pPr>
      <w:tabs>
        <w:tab w:val="right" w:leader="dot" w:pos="8363"/>
      </w:tabs>
      <w:spacing w:after="120" w:line="240" w:lineRule="atLeast"/>
      <w:ind w:left="993" w:hanging="284"/>
      <w:jc w:val="both"/>
    </w:pPr>
    <w:rPr>
      <w:rFonts w:eastAsia="Times New Roman" w:cs="Times New Roman"/>
      <w:kern w:val="16"/>
      <w:sz w:val="18"/>
      <w:szCs w:val="20"/>
      <w:lang w:val="en-GB" w:eastAsia="en-GB"/>
    </w:rPr>
  </w:style>
  <w:style w:type="paragraph" w:styleId="Index3">
    <w:name w:val="index 3"/>
    <w:basedOn w:val="Normal"/>
    <w:next w:val="Normal"/>
    <w:semiHidden/>
    <w:rsid w:val="00C2179C"/>
    <w:pPr>
      <w:tabs>
        <w:tab w:val="right" w:leader="dot" w:pos="8505"/>
      </w:tabs>
      <w:spacing w:after="240" w:line="240" w:lineRule="atLeast"/>
      <w:ind w:left="600" w:hanging="200"/>
      <w:jc w:val="both"/>
    </w:pPr>
    <w:rPr>
      <w:rFonts w:eastAsia="Times New Roman" w:cs="Times New Roman"/>
      <w:kern w:val="16"/>
      <w:sz w:val="18"/>
      <w:szCs w:val="20"/>
      <w:lang w:val="en-GB" w:eastAsia="en-GB"/>
    </w:rPr>
  </w:style>
  <w:style w:type="paragraph" w:styleId="Index4">
    <w:name w:val="index 4"/>
    <w:basedOn w:val="Normal"/>
    <w:next w:val="Normal"/>
    <w:semiHidden/>
    <w:rsid w:val="00C2179C"/>
    <w:pPr>
      <w:tabs>
        <w:tab w:val="right" w:leader="dot" w:pos="8505"/>
      </w:tabs>
      <w:spacing w:after="240" w:line="240" w:lineRule="atLeast"/>
      <w:ind w:left="800" w:hanging="200"/>
      <w:jc w:val="both"/>
    </w:pPr>
    <w:rPr>
      <w:rFonts w:eastAsia="Times New Roman" w:cs="Times New Roman"/>
      <w:kern w:val="16"/>
      <w:sz w:val="18"/>
      <w:szCs w:val="20"/>
      <w:lang w:val="en-GB" w:eastAsia="en-GB"/>
    </w:rPr>
  </w:style>
  <w:style w:type="paragraph" w:styleId="Index5">
    <w:name w:val="index 5"/>
    <w:basedOn w:val="Normal"/>
    <w:next w:val="Normal"/>
    <w:semiHidden/>
    <w:rsid w:val="00C2179C"/>
    <w:pPr>
      <w:tabs>
        <w:tab w:val="right" w:leader="dot" w:pos="8505"/>
      </w:tabs>
      <w:spacing w:after="240" w:line="240" w:lineRule="atLeast"/>
      <w:ind w:left="1000" w:hanging="200"/>
      <w:jc w:val="both"/>
    </w:pPr>
    <w:rPr>
      <w:rFonts w:eastAsia="Times New Roman" w:cs="Times New Roman"/>
      <w:kern w:val="16"/>
      <w:sz w:val="18"/>
      <w:szCs w:val="20"/>
      <w:lang w:val="en-GB" w:eastAsia="en-GB"/>
    </w:rPr>
  </w:style>
  <w:style w:type="paragraph" w:styleId="Index6">
    <w:name w:val="index 6"/>
    <w:basedOn w:val="Normal"/>
    <w:next w:val="Normal"/>
    <w:semiHidden/>
    <w:rsid w:val="00C2179C"/>
    <w:pPr>
      <w:tabs>
        <w:tab w:val="right" w:leader="dot" w:pos="8505"/>
      </w:tabs>
      <w:spacing w:after="240" w:line="240" w:lineRule="atLeast"/>
      <w:ind w:left="1200" w:hanging="200"/>
      <w:jc w:val="both"/>
    </w:pPr>
    <w:rPr>
      <w:rFonts w:eastAsia="Times New Roman" w:cs="Times New Roman"/>
      <w:kern w:val="16"/>
      <w:sz w:val="18"/>
      <w:szCs w:val="20"/>
      <w:lang w:val="en-GB" w:eastAsia="en-GB"/>
    </w:rPr>
  </w:style>
  <w:style w:type="paragraph" w:styleId="Index7">
    <w:name w:val="index 7"/>
    <w:basedOn w:val="Normal"/>
    <w:next w:val="Normal"/>
    <w:semiHidden/>
    <w:rsid w:val="00C2179C"/>
    <w:pPr>
      <w:tabs>
        <w:tab w:val="right" w:leader="dot" w:pos="8505"/>
      </w:tabs>
      <w:spacing w:after="240" w:line="240" w:lineRule="atLeast"/>
      <w:ind w:left="4253" w:hanging="708"/>
      <w:jc w:val="both"/>
    </w:pPr>
    <w:rPr>
      <w:rFonts w:eastAsia="Times New Roman" w:cs="Times New Roman"/>
      <w:kern w:val="16"/>
      <w:sz w:val="18"/>
      <w:szCs w:val="20"/>
      <w:lang w:val="en-GB" w:eastAsia="en-GB"/>
    </w:rPr>
  </w:style>
  <w:style w:type="paragraph" w:styleId="Index8">
    <w:name w:val="index 8"/>
    <w:basedOn w:val="Normal"/>
    <w:next w:val="Normal"/>
    <w:semiHidden/>
    <w:rsid w:val="00C2179C"/>
    <w:pPr>
      <w:tabs>
        <w:tab w:val="right" w:leader="dot" w:pos="8505"/>
      </w:tabs>
      <w:spacing w:after="240" w:line="240" w:lineRule="atLeast"/>
      <w:ind w:left="1600" w:hanging="200"/>
      <w:jc w:val="both"/>
    </w:pPr>
    <w:rPr>
      <w:rFonts w:eastAsia="Times New Roman" w:cs="Times New Roman"/>
      <w:kern w:val="16"/>
      <w:sz w:val="18"/>
      <w:szCs w:val="20"/>
      <w:lang w:val="en-GB" w:eastAsia="en-GB"/>
    </w:rPr>
  </w:style>
  <w:style w:type="paragraph" w:styleId="Index9">
    <w:name w:val="index 9"/>
    <w:basedOn w:val="Normal"/>
    <w:next w:val="Normal"/>
    <w:semiHidden/>
    <w:rsid w:val="00C2179C"/>
    <w:pPr>
      <w:tabs>
        <w:tab w:val="right" w:leader="dot" w:pos="8505"/>
      </w:tabs>
      <w:spacing w:after="240" w:line="240" w:lineRule="atLeast"/>
      <w:ind w:left="1800" w:hanging="200"/>
      <w:jc w:val="both"/>
    </w:pPr>
    <w:rPr>
      <w:rFonts w:eastAsia="Times New Roman" w:cs="Times New Roman"/>
      <w:kern w:val="16"/>
      <w:sz w:val="18"/>
      <w:szCs w:val="20"/>
      <w:lang w:val="en-GB" w:eastAsia="en-GB"/>
    </w:rPr>
  </w:style>
  <w:style w:type="paragraph" w:styleId="IndexHeading">
    <w:name w:val="index heading"/>
    <w:basedOn w:val="Normal"/>
    <w:next w:val="Index1"/>
    <w:semiHidden/>
    <w:rsid w:val="00C2179C"/>
    <w:pPr>
      <w:tabs>
        <w:tab w:val="left" w:pos="709"/>
        <w:tab w:val="left" w:pos="1418"/>
        <w:tab w:val="left" w:pos="2126"/>
        <w:tab w:val="left" w:pos="2835"/>
        <w:tab w:val="left" w:pos="3544"/>
        <w:tab w:val="left" w:pos="4253"/>
        <w:tab w:val="left" w:pos="4961"/>
        <w:tab w:val="left" w:pos="5670"/>
        <w:tab w:val="right" w:pos="8363"/>
      </w:tabs>
      <w:spacing w:after="240" w:line="240" w:lineRule="atLeast"/>
      <w:jc w:val="both"/>
    </w:pPr>
    <w:rPr>
      <w:rFonts w:eastAsia="Times New Roman" w:cs="Times New Roman"/>
      <w:kern w:val="16"/>
      <w:sz w:val="18"/>
      <w:szCs w:val="20"/>
      <w:lang w:val="en-GB" w:eastAsia="en-GB"/>
    </w:rPr>
  </w:style>
  <w:style w:type="character" w:styleId="LineNumber">
    <w:name w:val="line number"/>
    <w:rsid w:val="00C2179C"/>
    <w:rPr>
      <w:rFonts w:ascii="Arial" w:hAnsi="Arial"/>
      <w:color w:val="auto"/>
      <w:kern w:val="16"/>
      <w:u w:val="none"/>
    </w:rPr>
  </w:style>
  <w:style w:type="paragraph" w:styleId="List">
    <w:name w:val="List"/>
    <w:basedOn w:val="Normal"/>
    <w:rsid w:val="00C2179C"/>
    <w:pPr>
      <w:tabs>
        <w:tab w:val="left" w:pos="709"/>
        <w:tab w:val="left" w:pos="1418"/>
        <w:tab w:val="left" w:pos="2126"/>
        <w:tab w:val="left" w:pos="2835"/>
        <w:tab w:val="left" w:pos="3544"/>
        <w:tab w:val="left" w:pos="4253"/>
        <w:tab w:val="left" w:pos="4961"/>
        <w:tab w:val="left" w:pos="5670"/>
        <w:tab w:val="right" w:pos="8363"/>
      </w:tabs>
      <w:spacing w:after="240" w:line="240" w:lineRule="atLeast"/>
      <w:ind w:left="283" w:hanging="283"/>
      <w:jc w:val="both"/>
    </w:pPr>
    <w:rPr>
      <w:rFonts w:eastAsia="Times New Roman" w:cs="Times New Roman"/>
      <w:kern w:val="16"/>
      <w:sz w:val="18"/>
      <w:szCs w:val="20"/>
      <w:lang w:val="en-GB" w:eastAsia="en-GB"/>
    </w:rPr>
  </w:style>
  <w:style w:type="paragraph" w:styleId="List2">
    <w:name w:val="List 2"/>
    <w:basedOn w:val="Normal"/>
    <w:rsid w:val="00C2179C"/>
    <w:pPr>
      <w:tabs>
        <w:tab w:val="left" w:pos="709"/>
        <w:tab w:val="left" w:pos="1418"/>
        <w:tab w:val="left" w:pos="2126"/>
        <w:tab w:val="left" w:pos="2835"/>
        <w:tab w:val="left" w:pos="3544"/>
        <w:tab w:val="left" w:pos="4253"/>
        <w:tab w:val="left" w:pos="4961"/>
        <w:tab w:val="left" w:pos="5670"/>
        <w:tab w:val="right" w:pos="8363"/>
      </w:tabs>
      <w:spacing w:after="240" w:line="240" w:lineRule="atLeast"/>
      <w:ind w:left="566" w:hanging="283"/>
      <w:jc w:val="both"/>
    </w:pPr>
    <w:rPr>
      <w:rFonts w:eastAsia="Times New Roman" w:cs="Times New Roman"/>
      <w:kern w:val="16"/>
      <w:sz w:val="18"/>
      <w:szCs w:val="20"/>
      <w:lang w:val="en-GB" w:eastAsia="en-GB"/>
    </w:rPr>
  </w:style>
  <w:style w:type="paragraph" w:styleId="List3">
    <w:name w:val="List 3"/>
    <w:basedOn w:val="Normal"/>
    <w:rsid w:val="00C2179C"/>
    <w:pPr>
      <w:tabs>
        <w:tab w:val="left" w:pos="709"/>
        <w:tab w:val="left" w:pos="1418"/>
        <w:tab w:val="left" w:pos="2126"/>
        <w:tab w:val="left" w:pos="2835"/>
        <w:tab w:val="left" w:pos="3544"/>
        <w:tab w:val="left" w:pos="4253"/>
        <w:tab w:val="left" w:pos="4961"/>
        <w:tab w:val="left" w:pos="5670"/>
        <w:tab w:val="right" w:pos="8363"/>
      </w:tabs>
      <w:spacing w:after="240" w:line="240" w:lineRule="atLeast"/>
      <w:ind w:left="849" w:hanging="283"/>
      <w:jc w:val="both"/>
    </w:pPr>
    <w:rPr>
      <w:rFonts w:eastAsia="Times New Roman" w:cs="Times New Roman"/>
      <w:kern w:val="16"/>
      <w:sz w:val="18"/>
      <w:szCs w:val="20"/>
      <w:lang w:val="en-GB" w:eastAsia="en-GB"/>
    </w:rPr>
  </w:style>
  <w:style w:type="paragraph" w:styleId="List4">
    <w:name w:val="List 4"/>
    <w:basedOn w:val="Normal"/>
    <w:rsid w:val="00C2179C"/>
    <w:pPr>
      <w:tabs>
        <w:tab w:val="left" w:pos="709"/>
        <w:tab w:val="left" w:pos="1418"/>
        <w:tab w:val="left" w:pos="2126"/>
        <w:tab w:val="left" w:pos="2835"/>
        <w:tab w:val="left" w:pos="3544"/>
        <w:tab w:val="left" w:pos="4253"/>
        <w:tab w:val="left" w:pos="4961"/>
        <w:tab w:val="left" w:pos="5670"/>
        <w:tab w:val="right" w:pos="8363"/>
      </w:tabs>
      <w:spacing w:after="240" w:line="240" w:lineRule="atLeast"/>
      <w:ind w:left="1132" w:hanging="283"/>
      <w:jc w:val="both"/>
    </w:pPr>
    <w:rPr>
      <w:rFonts w:eastAsia="Times New Roman" w:cs="Times New Roman"/>
      <w:kern w:val="16"/>
      <w:sz w:val="18"/>
      <w:szCs w:val="20"/>
      <w:lang w:val="en-GB" w:eastAsia="en-GB"/>
    </w:rPr>
  </w:style>
  <w:style w:type="paragraph" w:styleId="List5">
    <w:name w:val="List 5"/>
    <w:basedOn w:val="Normal"/>
    <w:rsid w:val="00C2179C"/>
    <w:pPr>
      <w:tabs>
        <w:tab w:val="left" w:pos="709"/>
        <w:tab w:val="left" w:pos="1418"/>
        <w:tab w:val="left" w:pos="2126"/>
        <w:tab w:val="left" w:pos="2835"/>
        <w:tab w:val="left" w:pos="3544"/>
        <w:tab w:val="left" w:pos="4253"/>
        <w:tab w:val="left" w:pos="4961"/>
        <w:tab w:val="left" w:pos="5670"/>
        <w:tab w:val="right" w:pos="8363"/>
      </w:tabs>
      <w:spacing w:after="240" w:line="240" w:lineRule="atLeast"/>
      <w:ind w:left="1415" w:hanging="283"/>
      <w:jc w:val="both"/>
    </w:pPr>
    <w:rPr>
      <w:rFonts w:eastAsia="Times New Roman" w:cs="Times New Roman"/>
      <w:kern w:val="16"/>
      <w:sz w:val="18"/>
      <w:szCs w:val="20"/>
      <w:lang w:val="en-GB" w:eastAsia="en-GB"/>
    </w:rPr>
  </w:style>
  <w:style w:type="paragraph" w:styleId="ListContinue">
    <w:name w:val="List Continue"/>
    <w:basedOn w:val="Normal"/>
    <w:rsid w:val="00C2179C"/>
    <w:pPr>
      <w:tabs>
        <w:tab w:val="left" w:pos="709"/>
        <w:tab w:val="left" w:pos="1418"/>
        <w:tab w:val="left" w:pos="2126"/>
        <w:tab w:val="left" w:pos="2835"/>
        <w:tab w:val="left" w:pos="3544"/>
        <w:tab w:val="left" w:pos="4253"/>
        <w:tab w:val="left" w:pos="4961"/>
        <w:tab w:val="left" w:pos="5670"/>
        <w:tab w:val="right" w:pos="8363"/>
      </w:tabs>
      <w:spacing w:after="120" w:line="240" w:lineRule="atLeast"/>
      <w:ind w:left="283"/>
      <w:jc w:val="both"/>
    </w:pPr>
    <w:rPr>
      <w:rFonts w:eastAsia="Times New Roman" w:cs="Times New Roman"/>
      <w:kern w:val="16"/>
      <w:sz w:val="18"/>
      <w:szCs w:val="20"/>
      <w:lang w:val="en-GB" w:eastAsia="en-GB"/>
    </w:rPr>
  </w:style>
  <w:style w:type="paragraph" w:styleId="ListContinue2">
    <w:name w:val="List Continue 2"/>
    <w:basedOn w:val="Normal"/>
    <w:rsid w:val="00C2179C"/>
    <w:pPr>
      <w:tabs>
        <w:tab w:val="left" w:pos="709"/>
        <w:tab w:val="left" w:pos="1418"/>
        <w:tab w:val="left" w:pos="2126"/>
        <w:tab w:val="left" w:pos="2835"/>
        <w:tab w:val="left" w:pos="3544"/>
        <w:tab w:val="left" w:pos="4253"/>
        <w:tab w:val="left" w:pos="4961"/>
        <w:tab w:val="left" w:pos="5670"/>
        <w:tab w:val="right" w:pos="8363"/>
      </w:tabs>
      <w:spacing w:after="120" w:line="240" w:lineRule="atLeast"/>
      <w:ind w:left="566"/>
      <w:jc w:val="both"/>
    </w:pPr>
    <w:rPr>
      <w:rFonts w:eastAsia="Times New Roman" w:cs="Times New Roman"/>
      <w:kern w:val="16"/>
      <w:sz w:val="18"/>
      <w:szCs w:val="20"/>
      <w:lang w:val="en-GB" w:eastAsia="en-GB"/>
    </w:rPr>
  </w:style>
  <w:style w:type="paragraph" w:styleId="ListContinue3">
    <w:name w:val="List Continue 3"/>
    <w:basedOn w:val="Normal"/>
    <w:rsid w:val="00C2179C"/>
    <w:pPr>
      <w:tabs>
        <w:tab w:val="left" w:pos="709"/>
        <w:tab w:val="left" w:pos="1418"/>
        <w:tab w:val="left" w:pos="2126"/>
        <w:tab w:val="left" w:pos="2835"/>
        <w:tab w:val="left" w:pos="3544"/>
        <w:tab w:val="left" w:pos="4253"/>
        <w:tab w:val="left" w:pos="4961"/>
        <w:tab w:val="left" w:pos="5670"/>
        <w:tab w:val="right" w:pos="8363"/>
      </w:tabs>
      <w:spacing w:after="120" w:line="240" w:lineRule="atLeast"/>
      <w:ind w:left="849"/>
      <w:jc w:val="both"/>
    </w:pPr>
    <w:rPr>
      <w:rFonts w:eastAsia="Times New Roman" w:cs="Times New Roman"/>
      <w:kern w:val="16"/>
      <w:sz w:val="18"/>
      <w:szCs w:val="20"/>
      <w:lang w:val="en-GB" w:eastAsia="en-GB"/>
    </w:rPr>
  </w:style>
  <w:style w:type="paragraph" w:styleId="ListContinue4">
    <w:name w:val="List Continue 4"/>
    <w:basedOn w:val="Normal"/>
    <w:rsid w:val="00C2179C"/>
    <w:pPr>
      <w:tabs>
        <w:tab w:val="left" w:pos="709"/>
        <w:tab w:val="left" w:pos="1418"/>
        <w:tab w:val="left" w:pos="2126"/>
        <w:tab w:val="left" w:pos="2835"/>
        <w:tab w:val="left" w:pos="3544"/>
        <w:tab w:val="left" w:pos="4253"/>
        <w:tab w:val="left" w:pos="4961"/>
        <w:tab w:val="left" w:pos="5670"/>
        <w:tab w:val="right" w:pos="8363"/>
      </w:tabs>
      <w:spacing w:after="120" w:line="240" w:lineRule="atLeast"/>
      <w:ind w:left="1132"/>
      <w:jc w:val="both"/>
    </w:pPr>
    <w:rPr>
      <w:rFonts w:eastAsia="Times New Roman" w:cs="Times New Roman"/>
      <w:kern w:val="16"/>
      <w:sz w:val="18"/>
      <w:szCs w:val="20"/>
      <w:lang w:val="en-GB" w:eastAsia="en-GB"/>
    </w:rPr>
  </w:style>
  <w:style w:type="paragraph" w:styleId="ListContinue5">
    <w:name w:val="List Continue 5"/>
    <w:basedOn w:val="Normal"/>
    <w:rsid w:val="00C2179C"/>
    <w:pPr>
      <w:tabs>
        <w:tab w:val="left" w:pos="709"/>
        <w:tab w:val="left" w:pos="1418"/>
        <w:tab w:val="left" w:pos="2126"/>
        <w:tab w:val="left" w:pos="2835"/>
        <w:tab w:val="left" w:pos="3544"/>
        <w:tab w:val="left" w:pos="4253"/>
        <w:tab w:val="left" w:pos="4961"/>
        <w:tab w:val="left" w:pos="5670"/>
        <w:tab w:val="right" w:pos="8363"/>
      </w:tabs>
      <w:spacing w:after="120" w:line="240" w:lineRule="atLeast"/>
      <w:ind w:left="1415"/>
      <w:jc w:val="both"/>
    </w:pPr>
    <w:rPr>
      <w:rFonts w:eastAsia="Times New Roman" w:cs="Times New Roman"/>
      <w:kern w:val="16"/>
      <w:sz w:val="18"/>
      <w:szCs w:val="20"/>
      <w:lang w:val="en-GB" w:eastAsia="en-GB"/>
    </w:rPr>
  </w:style>
  <w:style w:type="paragraph" w:styleId="ListNumber">
    <w:name w:val="List Number"/>
    <w:basedOn w:val="Normal"/>
    <w:rsid w:val="00C2179C"/>
    <w:pPr>
      <w:tabs>
        <w:tab w:val="left" w:pos="709"/>
        <w:tab w:val="left" w:pos="1418"/>
        <w:tab w:val="left" w:pos="2126"/>
        <w:tab w:val="left" w:pos="2835"/>
        <w:tab w:val="left" w:pos="3544"/>
        <w:tab w:val="left" w:pos="4253"/>
        <w:tab w:val="left" w:pos="4961"/>
        <w:tab w:val="left" w:pos="5670"/>
        <w:tab w:val="right" w:pos="8363"/>
      </w:tabs>
      <w:spacing w:after="240" w:line="240" w:lineRule="atLeast"/>
      <w:ind w:left="283" w:hanging="283"/>
      <w:jc w:val="both"/>
    </w:pPr>
    <w:rPr>
      <w:rFonts w:eastAsia="Times New Roman" w:cs="Times New Roman"/>
      <w:kern w:val="16"/>
      <w:sz w:val="18"/>
      <w:szCs w:val="20"/>
      <w:lang w:val="en-GB" w:eastAsia="en-GB"/>
    </w:rPr>
  </w:style>
  <w:style w:type="paragraph" w:styleId="ListNumber2">
    <w:name w:val="List Number 2"/>
    <w:basedOn w:val="Normal"/>
    <w:rsid w:val="00C2179C"/>
    <w:pPr>
      <w:tabs>
        <w:tab w:val="left" w:pos="709"/>
        <w:tab w:val="left" w:pos="1418"/>
        <w:tab w:val="left" w:pos="2126"/>
        <w:tab w:val="left" w:pos="2835"/>
        <w:tab w:val="left" w:pos="3544"/>
        <w:tab w:val="left" w:pos="4253"/>
        <w:tab w:val="left" w:pos="4961"/>
        <w:tab w:val="left" w:pos="5670"/>
        <w:tab w:val="right" w:pos="8363"/>
      </w:tabs>
      <w:spacing w:after="240" w:line="240" w:lineRule="atLeast"/>
      <w:ind w:left="566" w:hanging="283"/>
      <w:jc w:val="both"/>
    </w:pPr>
    <w:rPr>
      <w:rFonts w:eastAsia="Times New Roman" w:cs="Times New Roman"/>
      <w:kern w:val="16"/>
      <w:sz w:val="18"/>
      <w:szCs w:val="20"/>
      <w:lang w:val="en-GB" w:eastAsia="en-GB"/>
    </w:rPr>
  </w:style>
  <w:style w:type="paragraph" w:styleId="ListNumber3">
    <w:name w:val="List Number 3"/>
    <w:basedOn w:val="Normal"/>
    <w:rsid w:val="00C2179C"/>
    <w:pPr>
      <w:tabs>
        <w:tab w:val="left" w:pos="709"/>
        <w:tab w:val="left" w:pos="1418"/>
        <w:tab w:val="left" w:pos="2126"/>
        <w:tab w:val="left" w:pos="2835"/>
        <w:tab w:val="left" w:pos="3544"/>
        <w:tab w:val="left" w:pos="4253"/>
        <w:tab w:val="left" w:pos="4961"/>
        <w:tab w:val="left" w:pos="5670"/>
        <w:tab w:val="right" w:pos="8363"/>
      </w:tabs>
      <w:spacing w:after="240" w:line="240" w:lineRule="atLeast"/>
      <w:ind w:left="849" w:hanging="283"/>
      <w:jc w:val="both"/>
    </w:pPr>
    <w:rPr>
      <w:rFonts w:eastAsia="Times New Roman" w:cs="Times New Roman"/>
      <w:kern w:val="16"/>
      <w:sz w:val="18"/>
      <w:szCs w:val="20"/>
      <w:lang w:val="en-GB" w:eastAsia="en-GB"/>
    </w:rPr>
  </w:style>
  <w:style w:type="paragraph" w:styleId="ListNumber4">
    <w:name w:val="List Number 4"/>
    <w:basedOn w:val="Normal"/>
    <w:rsid w:val="00C2179C"/>
    <w:pPr>
      <w:tabs>
        <w:tab w:val="left" w:pos="709"/>
        <w:tab w:val="left" w:pos="1418"/>
        <w:tab w:val="left" w:pos="2126"/>
        <w:tab w:val="left" w:pos="2835"/>
        <w:tab w:val="left" w:pos="3544"/>
        <w:tab w:val="left" w:pos="4253"/>
        <w:tab w:val="left" w:pos="4961"/>
        <w:tab w:val="left" w:pos="5670"/>
        <w:tab w:val="right" w:pos="8363"/>
      </w:tabs>
      <w:spacing w:after="240" w:line="240" w:lineRule="atLeast"/>
      <w:ind w:left="1132" w:hanging="283"/>
      <w:jc w:val="both"/>
    </w:pPr>
    <w:rPr>
      <w:rFonts w:eastAsia="Times New Roman" w:cs="Times New Roman"/>
      <w:kern w:val="16"/>
      <w:sz w:val="18"/>
      <w:szCs w:val="20"/>
      <w:lang w:val="en-GB" w:eastAsia="en-GB"/>
    </w:rPr>
  </w:style>
  <w:style w:type="paragraph" w:styleId="ListNumber5">
    <w:name w:val="List Number 5"/>
    <w:basedOn w:val="Normal"/>
    <w:rsid w:val="00C2179C"/>
    <w:pPr>
      <w:tabs>
        <w:tab w:val="left" w:pos="709"/>
        <w:tab w:val="left" w:pos="1418"/>
        <w:tab w:val="left" w:pos="2126"/>
        <w:tab w:val="left" w:pos="2835"/>
        <w:tab w:val="left" w:pos="3544"/>
        <w:tab w:val="left" w:pos="4253"/>
        <w:tab w:val="left" w:pos="4961"/>
        <w:tab w:val="left" w:pos="5670"/>
        <w:tab w:val="right" w:pos="8363"/>
      </w:tabs>
      <w:spacing w:after="240" w:line="240" w:lineRule="atLeast"/>
      <w:ind w:left="1415" w:hanging="283"/>
      <w:jc w:val="both"/>
    </w:pPr>
    <w:rPr>
      <w:rFonts w:eastAsia="Times New Roman" w:cs="Times New Roman"/>
      <w:kern w:val="16"/>
      <w:sz w:val="18"/>
      <w:szCs w:val="20"/>
      <w:lang w:val="en-GB" w:eastAsia="en-GB"/>
    </w:rPr>
  </w:style>
  <w:style w:type="paragraph" w:styleId="MessageHeader">
    <w:name w:val="Message Header"/>
    <w:basedOn w:val="Normal"/>
    <w:link w:val="MessageHeaderChar"/>
    <w:rsid w:val="00C2179C"/>
    <w:pPr>
      <w:tabs>
        <w:tab w:val="left" w:pos="709"/>
        <w:tab w:val="left" w:pos="1418"/>
        <w:tab w:val="left" w:pos="2126"/>
        <w:tab w:val="left" w:pos="2835"/>
        <w:tab w:val="left" w:pos="3544"/>
        <w:tab w:val="left" w:pos="4253"/>
        <w:tab w:val="left" w:pos="4961"/>
        <w:tab w:val="left" w:pos="5670"/>
        <w:tab w:val="right" w:pos="8363"/>
      </w:tabs>
      <w:spacing w:after="240" w:line="240" w:lineRule="atLeast"/>
      <w:ind w:left="1134" w:hanging="1134"/>
      <w:jc w:val="both"/>
    </w:pPr>
    <w:rPr>
      <w:rFonts w:eastAsia="Times New Roman" w:cs="Times New Roman"/>
      <w:kern w:val="16"/>
      <w:sz w:val="24"/>
      <w:szCs w:val="20"/>
      <w:lang w:val="en-GB" w:eastAsia="en-GB"/>
    </w:rPr>
  </w:style>
  <w:style w:type="character" w:customStyle="1" w:styleId="MessageHeaderChar">
    <w:name w:val="Message Header Char"/>
    <w:basedOn w:val="DefaultParagraphFont"/>
    <w:link w:val="MessageHeader"/>
    <w:rsid w:val="00C2179C"/>
    <w:rPr>
      <w:rFonts w:ascii="Arial" w:eastAsia="Times New Roman" w:hAnsi="Arial" w:cs="Times New Roman"/>
      <w:kern w:val="16"/>
      <w:sz w:val="24"/>
      <w:szCs w:val="20"/>
      <w:lang w:eastAsia="en-GB"/>
    </w:rPr>
  </w:style>
  <w:style w:type="paragraph" w:styleId="Signature">
    <w:name w:val="Signature"/>
    <w:basedOn w:val="Normal"/>
    <w:link w:val="SignatureChar"/>
    <w:rsid w:val="00C2179C"/>
    <w:pPr>
      <w:tabs>
        <w:tab w:val="left" w:pos="709"/>
        <w:tab w:val="left" w:pos="1418"/>
        <w:tab w:val="left" w:pos="2126"/>
        <w:tab w:val="left" w:pos="2835"/>
        <w:tab w:val="left" w:pos="3544"/>
        <w:tab w:val="left" w:pos="4253"/>
        <w:tab w:val="left" w:pos="4961"/>
        <w:tab w:val="left" w:pos="5670"/>
        <w:tab w:val="right" w:pos="8363"/>
      </w:tabs>
      <w:spacing w:after="240" w:line="240" w:lineRule="atLeast"/>
      <w:ind w:left="4252"/>
      <w:jc w:val="both"/>
    </w:pPr>
    <w:rPr>
      <w:rFonts w:eastAsia="Times New Roman" w:cs="Times New Roman"/>
      <w:kern w:val="16"/>
      <w:sz w:val="18"/>
      <w:szCs w:val="20"/>
      <w:lang w:val="en-GB" w:eastAsia="en-GB"/>
    </w:rPr>
  </w:style>
  <w:style w:type="character" w:customStyle="1" w:styleId="SignatureChar">
    <w:name w:val="Signature Char"/>
    <w:basedOn w:val="DefaultParagraphFont"/>
    <w:link w:val="Signature"/>
    <w:rsid w:val="00C2179C"/>
    <w:rPr>
      <w:rFonts w:ascii="Arial" w:eastAsia="Times New Roman" w:hAnsi="Arial" w:cs="Times New Roman"/>
      <w:kern w:val="16"/>
      <w:sz w:val="18"/>
      <w:szCs w:val="20"/>
      <w:lang w:eastAsia="en-GB"/>
    </w:rPr>
  </w:style>
  <w:style w:type="paragraph" w:styleId="Subtitle">
    <w:name w:val="Subtitle"/>
    <w:basedOn w:val="Normal"/>
    <w:link w:val="SubtitleChar"/>
    <w:qFormat/>
    <w:rsid w:val="00C2179C"/>
    <w:pPr>
      <w:tabs>
        <w:tab w:val="left" w:pos="709"/>
        <w:tab w:val="left" w:pos="1418"/>
        <w:tab w:val="left" w:pos="2126"/>
        <w:tab w:val="left" w:pos="2835"/>
        <w:tab w:val="left" w:pos="3544"/>
        <w:tab w:val="left" w:pos="4253"/>
        <w:tab w:val="left" w:pos="4961"/>
        <w:tab w:val="left" w:pos="5670"/>
        <w:tab w:val="right" w:pos="8363"/>
      </w:tabs>
      <w:spacing w:after="60" w:line="240" w:lineRule="atLeast"/>
      <w:jc w:val="center"/>
    </w:pPr>
    <w:rPr>
      <w:rFonts w:eastAsia="Times New Roman" w:cs="Times New Roman"/>
      <w:i/>
      <w:kern w:val="16"/>
      <w:sz w:val="24"/>
      <w:szCs w:val="20"/>
      <w:lang w:val="en-GB" w:eastAsia="en-GB"/>
    </w:rPr>
  </w:style>
  <w:style w:type="character" w:customStyle="1" w:styleId="SubtitleChar">
    <w:name w:val="Subtitle Char"/>
    <w:basedOn w:val="DefaultParagraphFont"/>
    <w:link w:val="Subtitle"/>
    <w:rsid w:val="00C2179C"/>
    <w:rPr>
      <w:rFonts w:ascii="Arial" w:eastAsia="Times New Roman" w:hAnsi="Arial" w:cs="Times New Roman"/>
      <w:i/>
      <w:kern w:val="16"/>
      <w:sz w:val="24"/>
      <w:szCs w:val="20"/>
      <w:lang w:eastAsia="en-GB"/>
    </w:rPr>
  </w:style>
  <w:style w:type="paragraph" w:styleId="Title">
    <w:name w:val="Title"/>
    <w:basedOn w:val="Normal"/>
    <w:link w:val="TitleChar"/>
    <w:qFormat/>
    <w:rsid w:val="00C2179C"/>
    <w:pPr>
      <w:tabs>
        <w:tab w:val="left" w:pos="709"/>
        <w:tab w:val="left" w:pos="1418"/>
        <w:tab w:val="left" w:pos="2126"/>
        <w:tab w:val="left" w:pos="2835"/>
        <w:tab w:val="left" w:pos="3544"/>
        <w:tab w:val="left" w:pos="4253"/>
        <w:tab w:val="left" w:pos="4961"/>
        <w:tab w:val="left" w:pos="5670"/>
        <w:tab w:val="right" w:pos="8363"/>
      </w:tabs>
      <w:spacing w:before="240" w:after="60" w:line="240" w:lineRule="atLeast"/>
      <w:jc w:val="center"/>
    </w:pPr>
    <w:rPr>
      <w:rFonts w:eastAsia="Times New Roman" w:cs="Times New Roman"/>
      <w:b/>
      <w:kern w:val="16"/>
      <w:sz w:val="32"/>
      <w:szCs w:val="20"/>
      <w:lang w:val="en-GB" w:eastAsia="en-GB"/>
    </w:rPr>
  </w:style>
  <w:style w:type="character" w:customStyle="1" w:styleId="TitleChar">
    <w:name w:val="Title Char"/>
    <w:basedOn w:val="DefaultParagraphFont"/>
    <w:link w:val="Title"/>
    <w:rsid w:val="00C2179C"/>
    <w:rPr>
      <w:rFonts w:ascii="Arial" w:eastAsia="Times New Roman" w:hAnsi="Arial" w:cs="Times New Roman"/>
      <w:b/>
      <w:kern w:val="16"/>
      <w:sz w:val="32"/>
      <w:szCs w:val="20"/>
      <w:lang w:eastAsia="en-GB"/>
    </w:rPr>
  </w:style>
  <w:style w:type="paragraph" w:styleId="TOAHeading">
    <w:name w:val="toa heading"/>
    <w:basedOn w:val="Normal"/>
    <w:next w:val="Normal"/>
    <w:semiHidden/>
    <w:rsid w:val="00C2179C"/>
    <w:pPr>
      <w:tabs>
        <w:tab w:val="left" w:pos="709"/>
        <w:tab w:val="left" w:pos="1418"/>
        <w:tab w:val="left" w:pos="2126"/>
        <w:tab w:val="left" w:pos="2835"/>
        <w:tab w:val="left" w:pos="3544"/>
        <w:tab w:val="left" w:pos="4253"/>
        <w:tab w:val="left" w:pos="4961"/>
        <w:tab w:val="left" w:pos="5670"/>
        <w:tab w:val="right" w:pos="8363"/>
      </w:tabs>
      <w:spacing w:before="120" w:after="240" w:line="240" w:lineRule="atLeast"/>
      <w:jc w:val="both"/>
    </w:pPr>
    <w:rPr>
      <w:rFonts w:eastAsia="Times New Roman" w:cs="Times New Roman"/>
      <w:b/>
      <w:kern w:val="16"/>
      <w:sz w:val="24"/>
      <w:szCs w:val="20"/>
      <w:lang w:val="en-GB" w:eastAsia="en-GB"/>
    </w:rPr>
  </w:style>
  <w:style w:type="paragraph" w:styleId="TOC1">
    <w:name w:val="toc 1"/>
    <w:basedOn w:val="Normal"/>
    <w:next w:val="Normal"/>
    <w:uiPriority w:val="39"/>
    <w:rsid w:val="00C2179C"/>
    <w:pPr>
      <w:tabs>
        <w:tab w:val="left" w:pos="709"/>
        <w:tab w:val="right" w:pos="8363"/>
      </w:tabs>
      <w:spacing w:after="240" w:line="240" w:lineRule="atLeast"/>
      <w:ind w:right="567"/>
    </w:pPr>
    <w:rPr>
      <w:rFonts w:eastAsia="Times New Roman" w:cs="Times New Roman"/>
      <w:kern w:val="16"/>
      <w:sz w:val="18"/>
      <w:szCs w:val="20"/>
      <w:lang w:val="en-GB" w:eastAsia="en-GB"/>
    </w:rPr>
  </w:style>
  <w:style w:type="paragraph" w:styleId="TOC2">
    <w:name w:val="toc 2"/>
    <w:basedOn w:val="Normal"/>
    <w:next w:val="Normal"/>
    <w:semiHidden/>
    <w:rsid w:val="00C2179C"/>
    <w:pPr>
      <w:tabs>
        <w:tab w:val="left" w:pos="1418"/>
        <w:tab w:val="right" w:pos="8363"/>
      </w:tabs>
      <w:spacing w:after="240" w:line="240" w:lineRule="atLeast"/>
      <w:ind w:left="709"/>
      <w:jc w:val="both"/>
    </w:pPr>
    <w:rPr>
      <w:rFonts w:eastAsia="Times New Roman" w:cs="Times New Roman"/>
      <w:kern w:val="16"/>
      <w:sz w:val="18"/>
      <w:szCs w:val="20"/>
      <w:lang w:val="en-GB" w:eastAsia="en-GB"/>
    </w:rPr>
  </w:style>
  <w:style w:type="paragraph" w:styleId="TOC3">
    <w:name w:val="toc 3"/>
    <w:basedOn w:val="Normal"/>
    <w:next w:val="Normal"/>
    <w:semiHidden/>
    <w:rsid w:val="00C2179C"/>
    <w:pPr>
      <w:tabs>
        <w:tab w:val="left" w:pos="1418"/>
        <w:tab w:val="right" w:pos="8363"/>
      </w:tabs>
      <w:spacing w:after="240" w:line="240" w:lineRule="atLeast"/>
      <w:ind w:left="709"/>
      <w:jc w:val="both"/>
    </w:pPr>
    <w:rPr>
      <w:rFonts w:eastAsia="Times New Roman" w:cs="Times New Roman"/>
      <w:kern w:val="16"/>
      <w:sz w:val="18"/>
      <w:szCs w:val="20"/>
      <w:lang w:val="en-GB" w:eastAsia="en-GB"/>
    </w:rPr>
  </w:style>
  <w:style w:type="paragraph" w:styleId="TOC4">
    <w:name w:val="toc 4"/>
    <w:basedOn w:val="Normal"/>
    <w:next w:val="Normal"/>
    <w:semiHidden/>
    <w:rsid w:val="00C2179C"/>
    <w:pPr>
      <w:tabs>
        <w:tab w:val="right" w:leader="dot" w:pos="8505"/>
      </w:tabs>
      <w:spacing w:after="240" w:line="240" w:lineRule="atLeast"/>
      <w:ind w:left="600"/>
      <w:jc w:val="both"/>
    </w:pPr>
    <w:rPr>
      <w:rFonts w:eastAsia="Times New Roman" w:cs="Times New Roman"/>
      <w:kern w:val="16"/>
      <w:sz w:val="18"/>
      <w:szCs w:val="20"/>
      <w:lang w:val="en-GB" w:eastAsia="en-GB"/>
    </w:rPr>
  </w:style>
  <w:style w:type="paragraph" w:styleId="TOC5">
    <w:name w:val="toc 5"/>
    <w:basedOn w:val="Normal"/>
    <w:next w:val="Normal"/>
    <w:semiHidden/>
    <w:rsid w:val="00C2179C"/>
    <w:pPr>
      <w:tabs>
        <w:tab w:val="right" w:leader="dot" w:pos="8505"/>
      </w:tabs>
      <w:spacing w:after="240" w:line="240" w:lineRule="atLeast"/>
      <w:ind w:left="800"/>
      <w:jc w:val="both"/>
    </w:pPr>
    <w:rPr>
      <w:rFonts w:eastAsia="Times New Roman" w:cs="Times New Roman"/>
      <w:kern w:val="16"/>
      <w:sz w:val="18"/>
      <w:szCs w:val="20"/>
      <w:lang w:val="en-GB" w:eastAsia="en-GB"/>
    </w:rPr>
  </w:style>
  <w:style w:type="paragraph" w:styleId="TOC6">
    <w:name w:val="toc 6"/>
    <w:basedOn w:val="Normal"/>
    <w:next w:val="Normal"/>
    <w:semiHidden/>
    <w:rsid w:val="00C2179C"/>
    <w:pPr>
      <w:tabs>
        <w:tab w:val="right" w:leader="dot" w:pos="8505"/>
      </w:tabs>
      <w:spacing w:after="240" w:line="240" w:lineRule="atLeast"/>
      <w:ind w:left="1000"/>
      <w:jc w:val="both"/>
    </w:pPr>
    <w:rPr>
      <w:rFonts w:eastAsia="Times New Roman" w:cs="Times New Roman"/>
      <w:kern w:val="16"/>
      <w:sz w:val="18"/>
      <w:szCs w:val="20"/>
      <w:lang w:val="en-GB" w:eastAsia="en-GB"/>
    </w:rPr>
  </w:style>
  <w:style w:type="paragraph" w:styleId="TOC7">
    <w:name w:val="toc 7"/>
    <w:basedOn w:val="Normal"/>
    <w:next w:val="Normal"/>
    <w:semiHidden/>
    <w:rsid w:val="00C2179C"/>
    <w:pPr>
      <w:tabs>
        <w:tab w:val="right" w:leader="dot" w:pos="8505"/>
      </w:tabs>
      <w:spacing w:after="240" w:line="240" w:lineRule="atLeast"/>
      <w:ind w:left="1200"/>
      <w:jc w:val="both"/>
    </w:pPr>
    <w:rPr>
      <w:rFonts w:eastAsia="Times New Roman" w:cs="Times New Roman"/>
      <w:kern w:val="16"/>
      <w:sz w:val="18"/>
      <w:szCs w:val="20"/>
      <w:lang w:val="en-GB" w:eastAsia="en-GB"/>
    </w:rPr>
  </w:style>
  <w:style w:type="paragraph" w:styleId="TOC8">
    <w:name w:val="toc 8"/>
    <w:basedOn w:val="Normal"/>
    <w:next w:val="Normal"/>
    <w:semiHidden/>
    <w:rsid w:val="00C2179C"/>
    <w:pPr>
      <w:tabs>
        <w:tab w:val="right" w:leader="dot" w:pos="8505"/>
      </w:tabs>
      <w:spacing w:after="240" w:line="240" w:lineRule="atLeast"/>
      <w:ind w:left="1400"/>
      <w:jc w:val="both"/>
    </w:pPr>
    <w:rPr>
      <w:rFonts w:eastAsia="Times New Roman" w:cs="Times New Roman"/>
      <w:kern w:val="16"/>
      <w:sz w:val="18"/>
      <w:szCs w:val="20"/>
      <w:lang w:val="en-GB" w:eastAsia="en-GB"/>
    </w:rPr>
  </w:style>
  <w:style w:type="paragraph" w:styleId="TOC9">
    <w:name w:val="toc 9"/>
    <w:basedOn w:val="Normal"/>
    <w:next w:val="Normal"/>
    <w:semiHidden/>
    <w:rsid w:val="00C2179C"/>
    <w:pPr>
      <w:tabs>
        <w:tab w:val="right" w:leader="dot" w:pos="8505"/>
      </w:tabs>
      <w:spacing w:after="240" w:line="240" w:lineRule="atLeast"/>
      <w:ind w:left="1600"/>
      <w:jc w:val="both"/>
    </w:pPr>
    <w:rPr>
      <w:rFonts w:eastAsia="Times New Roman" w:cs="Times New Roman"/>
      <w:kern w:val="16"/>
      <w:sz w:val="18"/>
      <w:szCs w:val="20"/>
      <w:lang w:val="en-GB" w:eastAsia="en-GB"/>
    </w:rPr>
  </w:style>
  <w:style w:type="paragraph" w:customStyle="1" w:styleId="BackSheet">
    <w:name w:val="BackSheet"/>
    <w:basedOn w:val="Normal"/>
    <w:rsid w:val="00C2179C"/>
    <w:pPr>
      <w:tabs>
        <w:tab w:val="left" w:pos="709"/>
        <w:tab w:val="left" w:pos="1418"/>
        <w:tab w:val="left" w:pos="2126"/>
        <w:tab w:val="left" w:pos="2835"/>
        <w:tab w:val="left" w:pos="3544"/>
        <w:tab w:val="left" w:pos="4253"/>
        <w:tab w:val="left" w:pos="4961"/>
        <w:tab w:val="left" w:pos="5670"/>
        <w:tab w:val="right" w:pos="8363"/>
      </w:tabs>
      <w:spacing w:after="240" w:line="240" w:lineRule="atLeast"/>
      <w:ind w:left="4253"/>
      <w:jc w:val="both"/>
    </w:pPr>
    <w:rPr>
      <w:rFonts w:eastAsia="Times New Roman" w:cs="Times New Roman"/>
      <w:sz w:val="18"/>
      <w:szCs w:val="20"/>
      <w:lang w:val="en-GB" w:eastAsia="en-GB"/>
    </w:rPr>
  </w:style>
  <w:style w:type="paragraph" w:customStyle="1" w:styleId="Heading">
    <w:name w:val="Heading"/>
    <w:basedOn w:val="Normal"/>
    <w:next w:val="Normal"/>
    <w:rsid w:val="00C2179C"/>
    <w:pPr>
      <w:keepNext/>
      <w:keepLines/>
      <w:tabs>
        <w:tab w:val="left" w:pos="709"/>
        <w:tab w:val="left" w:pos="1418"/>
        <w:tab w:val="left" w:pos="2126"/>
        <w:tab w:val="left" w:pos="2835"/>
        <w:tab w:val="left" w:pos="3544"/>
        <w:tab w:val="left" w:pos="4253"/>
        <w:tab w:val="left" w:pos="4961"/>
        <w:tab w:val="left" w:pos="5670"/>
        <w:tab w:val="right" w:pos="8363"/>
      </w:tabs>
      <w:spacing w:after="240" w:line="240" w:lineRule="atLeast"/>
      <w:jc w:val="both"/>
    </w:pPr>
    <w:rPr>
      <w:rFonts w:eastAsia="Times New Roman" w:cs="Times New Roman"/>
      <w:kern w:val="16"/>
      <w:sz w:val="18"/>
      <w:szCs w:val="20"/>
      <w:lang w:val="en-GB" w:eastAsia="en-GB"/>
    </w:rPr>
  </w:style>
  <w:style w:type="paragraph" w:customStyle="1" w:styleId="Indent1">
    <w:name w:val="Indent1"/>
    <w:basedOn w:val="Normal"/>
    <w:rsid w:val="00C2179C"/>
    <w:pPr>
      <w:tabs>
        <w:tab w:val="left" w:pos="709"/>
        <w:tab w:val="left" w:pos="1418"/>
        <w:tab w:val="left" w:pos="1985"/>
        <w:tab w:val="left" w:pos="2126"/>
        <w:tab w:val="left" w:pos="2552"/>
        <w:tab w:val="left" w:pos="2835"/>
        <w:tab w:val="left" w:pos="3544"/>
        <w:tab w:val="left" w:pos="4253"/>
        <w:tab w:val="left" w:pos="4961"/>
        <w:tab w:val="left" w:pos="5670"/>
        <w:tab w:val="right" w:pos="8363"/>
      </w:tabs>
      <w:spacing w:after="240" w:line="240" w:lineRule="atLeast"/>
      <w:ind w:left="1418" w:hanging="567"/>
      <w:jc w:val="both"/>
    </w:pPr>
    <w:rPr>
      <w:rFonts w:eastAsia="Times New Roman" w:cs="Times New Roman"/>
      <w:kern w:val="16"/>
      <w:sz w:val="18"/>
      <w:szCs w:val="20"/>
      <w:lang w:val="en-GB" w:eastAsia="en-GB"/>
    </w:rPr>
  </w:style>
  <w:style w:type="paragraph" w:customStyle="1" w:styleId="indent2">
    <w:name w:val="indent2"/>
    <w:basedOn w:val="Normal"/>
    <w:rsid w:val="00C2179C"/>
    <w:pPr>
      <w:tabs>
        <w:tab w:val="left" w:pos="709"/>
        <w:tab w:val="left" w:pos="1418"/>
        <w:tab w:val="left" w:pos="1985"/>
        <w:tab w:val="left" w:pos="2126"/>
        <w:tab w:val="left" w:pos="2552"/>
        <w:tab w:val="left" w:pos="2835"/>
        <w:tab w:val="left" w:pos="3544"/>
        <w:tab w:val="left" w:pos="4253"/>
        <w:tab w:val="left" w:pos="4961"/>
        <w:tab w:val="left" w:pos="5670"/>
        <w:tab w:val="right" w:pos="8363"/>
      </w:tabs>
      <w:spacing w:after="240" w:line="240" w:lineRule="atLeast"/>
      <w:ind w:left="1418"/>
      <w:jc w:val="both"/>
    </w:pPr>
    <w:rPr>
      <w:rFonts w:eastAsia="Times New Roman" w:cs="Times New Roman"/>
      <w:kern w:val="16"/>
      <w:sz w:val="18"/>
      <w:szCs w:val="20"/>
      <w:lang w:val="en-GB" w:eastAsia="en-GB"/>
    </w:rPr>
  </w:style>
  <w:style w:type="paragraph" w:styleId="ListBullet">
    <w:name w:val="List Bullet"/>
    <w:basedOn w:val="Normal"/>
    <w:autoRedefine/>
    <w:rsid w:val="00C2179C"/>
    <w:pPr>
      <w:tabs>
        <w:tab w:val="left" w:pos="709"/>
        <w:tab w:val="left" w:pos="1418"/>
        <w:tab w:val="left" w:pos="2126"/>
        <w:tab w:val="left" w:pos="2835"/>
        <w:tab w:val="left" w:pos="3544"/>
        <w:tab w:val="left" w:pos="4253"/>
        <w:tab w:val="left" w:pos="4961"/>
        <w:tab w:val="left" w:pos="5670"/>
        <w:tab w:val="right" w:pos="8363"/>
      </w:tabs>
      <w:spacing w:after="240" w:line="240" w:lineRule="atLeast"/>
      <w:ind w:left="283" w:hanging="283"/>
      <w:jc w:val="both"/>
    </w:pPr>
    <w:rPr>
      <w:rFonts w:eastAsia="Times New Roman" w:cs="Times New Roman"/>
      <w:kern w:val="16"/>
      <w:sz w:val="18"/>
      <w:szCs w:val="20"/>
      <w:lang w:val="en-GB" w:eastAsia="en-GB"/>
    </w:rPr>
  </w:style>
  <w:style w:type="paragraph" w:styleId="ListBullet2">
    <w:name w:val="List Bullet 2"/>
    <w:basedOn w:val="Normal"/>
    <w:autoRedefine/>
    <w:rsid w:val="00C2179C"/>
    <w:pPr>
      <w:tabs>
        <w:tab w:val="left" w:pos="709"/>
        <w:tab w:val="left" w:pos="1418"/>
        <w:tab w:val="left" w:pos="2126"/>
        <w:tab w:val="left" w:pos="2835"/>
        <w:tab w:val="left" w:pos="3544"/>
        <w:tab w:val="left" w:pos="4253"/>
        <w:tab w:val="left" w:pos="4961"/>
        <w:tab w:val="left" w:pos="5670"/>
        <w:tab w:val="right" w:pos="8363"/>
      </w:tabs>
      <w:spacing w:after="240" w:line="240" w:lineRule="atLeast"/>
      <w:ind w:left="566" w:hanging="283"/>
      <w:jc w:val="both"/>
    </w:pPr>
    <w:rPr>
      <w:rFonts w:eastAsia="Times New Roman" w:cs="Times New Roman"/>
      <w:kern w:val="16"/>
      <w:sz w:val="18"/>
      <w:szCs w:val="20"/>
      <w:lang w:val="en-GB" w:eastAsia="en-GB"/>
    </w:rPr>
  </w:style>
  <w:style w:type="paragraph" w:styleId="ListBullet3">
    <w:name w:val="List Bullet 3"/>
    <w:basedOn w:val="Normal"/>
    <w:autoRedefine/>
    <w:rsid w:val="00C2179C"/>
    <w:pPr>
      <w:tabs>
        <w:tab w:val="left" w:pos="709"/>
        <w:tab w:val="left" w:pos="1418"/>
        <w:tab w:val="left" w:pos="2126"/>
        <w:tab w:val="left" w:pos="2835"/>
        <w:tab w:val="left" w:pos="3544"/>
        <w:tab w:val="left" w:pos="4253"/>
        <w:tab w:val="left" w:pos="4961"/>
        <w:tab w:val="left" w:pos="5670"/>
        <w:tab w:val="right" w:pos="8363"/>
      </w:tabs>
      <w:spacing w:after="240" w:line="240" w:lineRule="atLeast"/>
      <w:ind w:left="849" w:hanging="283"/>
      <w:jc w:val="both"/>
    </w:pPr>
    <w:rPr>
      <w:rFonts w:eastAsia="Times New Roman" w:cs="Times New Roman"/>
      <w:kern w:val="16"/>
      <w:sz w:val="18"/>
      <w:szCs w:val="20"/>
      <w:lang w:val="en-GB" w:eastAsia="en-GB"/>
    </w:rPr>
  </w:style>
  <w:style w:type="paragraph" w:styleId="ListBullet4">
    <w:name w:val="List Bullet 4"/>
    <w:basedOn w:val="Normal"/>
    <w:autoRedefine/>
    <w:rsid w:val="00C2179C"/>
    <w:pPr>
      <w:tabs>
        <w:tab w:val="left" w:pos="709"/>
        <w:tab w:val="left" w:pos="1418"/>
        <w:tab w:val="left" w:pos="2126"/>
        <w:tab w:val="left" w:pos="2835"/>
        <w:tab w:val="left" w:pos="3544"/>
        <w:tab w:val="left" w:pos="4253"/>
        <w:tab w:val="left" w:pos="4961"/>
        <w:tab w:val="left" w:pos="5670"/>
        <w:tab w:val="right" w:pos="8363"/>
      </w:tabs>
      <w:spacing w:after="240" w:line="240" w:lineRule="atLeast"/>
      <w:ind w:left="1132" w:hanging="283"/>
      <w:jc w:val="both"/>
    </w:pPr>
    <w:rPr>
      <w:rFonts w:eastAsia="Times New Roman" w:cs="Times New Roman"/>
      <w:kern w:val="16"/>
      <w:sz w:val="18"/>
      <w:szCs w:val="20"/>
      <w:lang w:val="en-GB" w:eastAsia="en-GB"/>
    </w:rPr>
  </w:style>
  <w:style w:type="paragraph" w:styleId="ListBullet5">
    <w:name w:val="List Bullet 5"/>
    <w:basedOn w:val="Normal"/>
    <w:autoRedefine/>
    <w:rsid w:val="00C2179C"/>
    <w:pPr>
      <w:tabs>
        <w:tab w:val="left" w:pos="709"/>
        <w:tab w:val="left" w:pos="1418"/>
        <w:tab w:val="left" w:pos="2126"/>
        <w:tab w:val="left" w:pos="2835"/>
        <w:tab w:val="left" w:pos="3544"/>
        <w:tab w:val="left" w:pos="4253"/>
        <w:tab w:val="left" w:pos="4961"/>
        <w:tab w:val="left" w:pos="5670"/>
        <w:tab w:val="right" w:pos="8363"/>
      </w:tabs>
      <w:spacing w:after="240" w:line="240" w:lineRule="atLeast"/>
      <w:ind w:left="1415" w:hanging="283"/>
      <w:jc w:val="both"/>
    </w:pPr>
    <w:rPr>
      <w:rFonts w:eastAsia="Times New Roman" w:cs="Times New Roman"/>
      <w:kern w:val="16"/>
      <w:sz w:val="18"/>
      <w:szCs w:val="20"/>
      <w:lang w:val="en-GB" w:eastAsia="en-GB"/>
    </w:rPr>
  </w:style>
  <w:style w:type="paragraph" w:styleId="MacroText">
    <w:name w:val="macro"/>
    <w:link w:val="MacroTextChar"/>
    <w:semiHidden/>
    <w:rsid w:val="00C2179C"/>
    <w:pPr>
      <w:tabs>
        <w:tab w:val="left" w:pos="480"/>
        <w:tab w:val="left" w:pos="960"/>
        <w:tab w:val="left" w:pos="1440"/>
        <w:tab w:val="left" w:pos="1920"/>
        <w:tab w:val="left" w:pos="2400"/>
        <w:tab w:val="left" w:pos="2880"/>
        <w:tab w:val="left" w:pos="3360"/>
        <w:tab w:val="left" w:pos="3840"/>
        <w:tab w:val="left" w:pos="4320"/>
      </w:tabs>
      <w:spacing w:after="0" w:line="160" w:lineRule="atLeast"/>
    </w:pPr>
    <w:rPr>
      <w:rFonts w:ascii="Courier New" w:eastAsia="Times New Roman" w:hAnsi="Courier New" w:cs="Times New Roman"/>
      <w:sz w:val="16"/>
      <w:szCs w:val="20"/>
      <w:lang w:eastAsia="zh-CN"/>
    </w:rPr>
  </w:style>
  <w:style w:type="character" w:customStyle="1" w:styleId="MacroTextChar">
    <w:name w:val="Macro Text Char"/>
    <w:basedOn w:val="DefaultParagraphFont"/>
    <w:link w:val="MacroText"/>
    <w:semiHidden/>
    <w:rsid w:val="00C2179C"/>
    <w:rPr>
      <w:rFonts w:ascii="Courier New" w:eastAsia="Times New Roman" w:hAnsi="Courier New" w:cs="Times New Roman"/>
      <w:sz w:val="16"/>
      <w:szCs w:val="20"/>
      <w:lang w:eastAsia="zh-CN"/>
    </w:rPr>
  </w:style>
  <w:style w:type="paragraph" w:styleId="NormalIndent">
    <w:name w:val="Normal Indent"/>
    <w:basedOn w:val="Normal"/>
    <w:rsid w:val="00C2179C"/>
    <w:pPr>
      <w:tabs>
        <w:tab w:val="left" w:pos="709"/>
        <w:tab w:val="left" w:pos="1418"/>
        <w:tab w:val="left" w:pos="1985"/>
        <w:tab w:val="left" w:pos="2126"/>
        <w:tab w:val="left" w:pos="2552"/>
        <w:tab w:val="left" w:pos="2835"/>
        <w:tab w:val="left" w:pos="3544"/>
        <w:tab w:val="left" w:pos="4253"/>
        <w:tab w:val="left" w:pos="4961"/>
        <w:tab w:val="left" w:pos="5670"/>
        <w:tab w:val="right" w:pos="8363"/>
      </w:tabs>
      <w:spacing w:after="240" w:line="240" w:lineRule="atLeast"/>
      <w:ind w:left="851"/>
      <w:jc w:val="both"/>
    </w:pPr>
    <w:rPr>
      <w:rFonts w:eastAsia="Times New Roman" w:cs="Times New Roman"/>
      <w:kern w:val="16"/>
      <w:sz w:val="18"/>
      <w:szCs w:val="20"/>
      <w:lang w:val="en-GB" w:eastAsia="en-GB"/>
    </w:rPr>
  </w:style>
  <w:style w:type="paragraph" w:styleId="Quote">
    <w:name w:val="Quote"/>
    <w:basedOn w:val="Normal"/>
    <w:next w:val="Normal"/>
    <w:link w:val="QuoteChar"/>
    <w:qFormat/>
    <w:rsid w:val="00C2179C"/>
    <w:pPr>
      <w:tabs>
        <w:tab w:val="left" w:pos="709"/>
        <w:tab w:val="left" w:pos="1418"/>
        <w:tab w:val="left" w:pos="2126"/>
        <w:tab w:val="left" w:pos="2835"/>
        <w:tab w:val="left" w:pos="3544"/>
        <w:tab w:val="left" w:pos="4253"/>
        <w:tab w:val="left" w:pos="4961"/>
        <w:tab w:val="left" w:pos="5670"/>
        <w:tab w:val="right" w:pos="8363"/>
      </w:tabs>
      <w:spacing w:after="240" w:line="240" w:lineRule="atLeast"/>
      <w:ind w:left="1418"/>
      <w:jc w:val="both"/>
    </w:pPr>
    <w:rPr>
      <w:rFonts w:eastAsia="Times New Roman" w:cs="Times New Roman"/>
      <w:kern w:val="16"/>
      <w:sz w:val="18"/>
      <w:szCs w:val="20"/>
      <w:lang w:val="en-GB" w:eastAsia="en-GB"/>
    </w:rPr>
  </w:style>
  <w:style w:type="character" w:customStyle="1" w:styleId="QuoteChar">
    <w:name w:val="Quote Char"/>
    <w:basedOn w:val="DefaultParagraphFont"/>
    <w:link w:val="Quote"/>
    <w:rsid w:val="00C2179C"/>
    <w:rPr>
      <w:rFonts w:ascii="Arial" w:eastAsia="Times New Roman" w:hAnsi="Arial" w:cs="Times New Roman"/>
      <w:kern w:val="16"/>
      <w:sz w:val="18"/>
      <w:szCs w:val="20"/>
      <w:lang w:eastAsia="en-GB"/>
    </w:rPr>
  </w:style>
  <w:style w:type="paragraph" w:styleId="TableofAuthorities">
    <w:name w:val="table of authorities"/>
    <w:basedOn w:val="Normal"/>
    <w:next w:val="Normal"/>
    <w:semiHidden/>
    <w:rsid w:val="00C2179C"/>
    <w:pPr>
      <w:tabs>
        <w:tab w:val="left" w:pos="709"/>
        <w:tab w:val="right" w:pos="8363"/>
      </w:tabs>
      <w:spacing w:after="240" w:line="240" w:lineRule="atLeast"/>
      <w:jc w:val="both"/>
    </w:pPr>
    <w:rPr>
      <w:rFonts w:eastAsia="Times New Roman" w:cs="Times New Roman"/>
      <w:kern w:val="16"/>
      <w:sz w:val="18"/>
      <w:szCs w:val="20"/>
      <w:lang w:val="en-GB" w:eastAsia="en-GB"/>
    </w:rPr>
  </w:style>
  <w:style w:type="paragraph" w:styleId="TableofFigures">
    <w:name w:val="table of figures"/>
    <w:basedOn w:val="Normal"/>
    <w:next w:val="Normal"/>
    <w:semiHidden/>
    <w:rsid w:val="00C2179C"/>
    <w:pPr>
      <w:tabs>
        <w:tab w:val="left" w:pos="709"/>
        <w:tab w:val="right" w:pos="8363"/>
      </w:tabs>
      <w:spacing w:after="240" w:line="240" w:lineRule="atLeast"/>
      <w:jc w:val="both"/>
    </w:pPr>
    <w:rPr>
      <w:rFonts w:eastAsia="Times New Roman" w:cs="Times New Roman"/>
      <w:kern w:val="16"/>
      <w:sz w:val="18"/>
      <w:szCs w:val="20"/>
      <w:lang w:val="en-GB" w:eastAsia="en-GB"/>
    </w:rPr>
  </w:style>
  <w:style w:type="paragraph" w:customStyle="1" w:styleId="TitleTOC">
    <w:name w:val="TitleTOC"/>
    <w:basedOn w:val="Normal"/>
    <w:link w:val="TitleTOCChar"/>
    <w:rsid w:val="00C2179C"/>
    <w:pPr>
      <w:tabs>
        <w:tab w:val="left" w:pos="709"/>
        <w:tab w:val="left" w:pos="1418"/>
        <w:tab w:val="left" w:pos="2126"/>
        <w:tab w:val="left" w:pos="2835"/>
        <w:tab w:val="left" w:pos="3544"/>
        <w:tab w:val="left" w:pos="4253"/>
        <w:tab w:val="left" w:pos="4961"/>
        <w:tab w:val="left" w:pos="5670"/>
        <w:tab w:val="right" w:pos="8363"/>
      </w:tabs>
      <w:spacing w:after="240" w:line="240" w:lineRule="atLeast"/>
      <w:jc w:val="center"/>
    </w:pPr>
    <w:rPr>
      <w:rFonts w:eastAsia="Times New Roman" w:cs="Times New Roman"/>
      <w:b/>
      <w:kern w:val="16"/>
      <w:sz w:val="18"/>
      <w:szCs w:val="20"/>
      <w:lang w:val="en-GB" w:eastAsia="en-GB"/>
    </w:rPr>
  </w:style>
  <w:style w:type="paragraph" w:customStyle="1" w:styleId="CommentText1">
    <w:name w:val="Comment Text1"/>
    <w:basedOn w:val="Normal"/>
    <w:rsid w:val="00C2179C"/>
    <w:pPr>
      <w:tabs>
        <w:tab w:val="left" w:pos="709"/>
        <w:tab w:val="left" w:pos="1418"/>
        <w:tab w:val="left" w:pos="2126"/>
        <w:tab w:val="left" w:pos="2835"/>
        <w:tab w:val="left" w:pos="3544"/>
        <w:tab w:val="left" w:pos="4253"/>
        <w:tab w:val="left" w:pos="4961"/>
        <w:tab w:val="left" w:pos="5670"/>
        <w:tab w:val="right" w:pos="8363"/>
      </w:tabs>
      <w:spacing w:line="220" w:lineRule="atLeast"/>
      <w:ind w:left="170" w:hanging="170"/>
      <w:jc w:val="both"/>
    </w:pPr>
    <w:rPr>
      <w:rFonts w:eastAsia="Times New Roman" w:cs="Times New Roman"/>
      <w:kern w:val="16"/>
      <w:sz w:val="16"/>
      <w:szCs w:val="20"/>
      <w:lang w:val="en-GB" w:eastAsia="en-GB"/>
    </w:rPr>
  </w:style>
  <w:style w:type="paragraph" w:styleId="BlockText">
    <w:name w:val="Block Text"/>
    <w:basedOn w:val="Normal"/>
    <w:rsid w:val="00C2179C"/>
    <w:pPr>
      <w:tabs>
        <w:tab w:val="left" w:pos="709"/>
        <w:tab w:val="left" w:pos="1418"/>
        <w:tab w:val="left" w:pos="2126"/>
        <w:tab w:val="left" w:pos="2835"/>
        <w:tab w:val="left" w:pos="3544"/>
        <w:tab w:val="left" w:pos="4253"/>
        <w:tab w:val="left" w:pos="4961"/>
        <w:tab w:val="left" w:pos="5670"/>
        <w:tab w:val="right" w:pos="8363"/>
      </w:tabs>
      <w:spacing w:after="120" w:line="240" w:lineRule="atLeast"/>
      <w:ind w:left="1440" w:right="1440"/>
      <w:jc w:val="both"/>
    </w:pPr>
    <w:rPr>
      <w:rFonts w:eastAsia="Times New Roman" w:cs="Times New Roman"/>
      <w:kern w:val="16"/>
      <w:sz w:val="18"/>
      <w:szCs w:val="20"/>
      <w:lang w:val="en-GB" w:eastAsia="en-GB"/>
    </w:rPr>
  </w:style>
  <w:style w:type="character" w:customStyle="1" w:styleId="TitleTOCChar">
    <w:name w:val="TitleTOC Char"/>
    <w:link w:val="TitleTOC"/>
    <w:locked/>
    <w:rsid w:val="00C2179C"/>
    <w:rPr>
      <w:rFonts w:ascii="Arial" w:eastAsia="Times New Roman" w:hAnsi="Arial" w:cs="Times New Roman"/>
      <w:b/>
      <w:kern w:val="16"/>
      <w:sz w:val="18"/>
      <w:szCs w:val="20"/>
      <w:lang w:eastAsia="en-GB"/>
    </w:rPr>
  </w:style>
  <w:style w:type="character" w:styleId="PlaceholderText">
    <w:name w:val="Placeholder Text"/>
    <w:uiPriority w:val="99"/>
    <w:semiHidden/>
    <w:rsid w:val="00C2179C"/>
    <w:rPr>
      <w:rFonts w:ascii="Arial" w:hAnsi="Arial"/>
      <w:color w:val="808080"/>
    </w:rPr>
  </w:style>
  <w:style w:type="paragraph" w:customStyle="1" w:styleId="BodySingle">
    <w:name w:val="Body Single"/>
    <w:basedOn w:val="BodyText"/>
    <w:link w:val="BodySingleChar"/>
    <w:uiPriority w:val="1"/>
    <w:qFormat/>
    <w:rsid w:val="00C2179C"/>
    <w:pPr>
      <w:tabs>
        <w:tab w:val="clear" w:pos="709"/>
        <w:tab w:val="clear" w:pos="1418"/>
        <w:tab w:val="clear" w:pos="2126"/>
        <w:tab w:val="clear" w:pos="2835"/>
        <w:tab w:val="clear" w:pos="3544"/>
        <w:tab w:val="clear" w:pos="4253"/>
        <w:tab w:val="clear" w:pos="4961"/>
        <w:tab w:val="clear" w:pos="5670"/>
        <w:tab w:val="clear" w:pos="8363"/>
      </w:tabs>
      <w:spacing w:after="0"/>
      <w:jc w:val="left"/>
    </w:pPr>
    <w:rPr>
      <w:rFonts w:ascii="Georgia" w:eastAsia="Arial" w:hAnsi="Georgia"/>
      <w:kern w:val="0"/>
      <w:sz w:val="20"/>
      <w:lang w:eastAsia="en-US"/>
    </w:rPr>
  </w:style>
  <w:style w:type="paragraph" w:customStyle="1" w:styleId="MinorHead">
    <w:name w:val="Minor Head"/>
    <w:basedOn w:val="Normal"/>
    <w:next w:val="Normal"/>
    <w:rsid w:val="00C2179C"/>
    <w:pPr>
      <w:keepNext/>
      <w:keepLines/>
      <w:spacing w:before="120" w:after="0" w:line="290" w:lineRule="atLeast"/>
    </w:pPr>
    <w:rPr>
      <w:rFonts w:ascii="Times New Roman" w:eastAsia="Times New Roman" w:hAnsi="Times New Roman" w:cs="Times New Roman"/>
      <w:b/>
      <w:sz w:val="24"/>
      <w:szCs w:val="20"/>
      <w:lang w:val="en-GB"/>
    </w:rPr>
  </w:style>
  <w:style w:type="paragraph" w:styleId="Date">
    <w:name w:val="Date"/>
    <w:basedOn w:val="Normal"/>
    <w:next w:val="Normal"/>
    <w:link w:val="DateChar"/>
    <w:rsid w:val="00C2179C"/>
    <w:pPr>
      <w:spacing w:after="0" w:line="290" w:lineRule="atLeast"/>
    </w:pPr>
    <w:rPr>
      <w:rFonts w:ascii="Times New Roman" w:eastAsia="Times New Roman" w:hAnsi="Times New Roman" w:cs="Times New Roman"/>
      <w:sz w:val="24"/>
      <w:szCs w:val="20"/>
      <w:lang w:val="en-GB"/>
    </w:rPr>
  </w:style>
  <w:style w:type="character" w:customStyle="1" w:styleId="DateChar">
    <w:name w:val="Date Char"/>
    <w:basedOn w:val="DefaultParagraphFont"/>
    <w:link w:val="Date"/>
    <w:rsid w:val="00C2179C"/>
    <w:rPr>
      <w:rFonts w:ascii="Times New Roman" w:eastAsia="Times New Roman" w:hAnsi="Times New Roman" w:cs="Times New Roman"/>
      <w:sz w:val="24"/>
      <w:szCs w:val="20"/>
    </w:rPr>
  </w:style>
  <w:style w:type="character" w:customStyle="1" w:styleId="BodySingleChar">
    <w:name w:val="Body Single Char"/>
    <w:link w:val="BodySingle"/>
    <w:uiPriority w:val="1"/>
    <w:rsid w:val="00C2179C"/>
    <w:rPr>
      <w:rFonts w:ascii="Georgia" w:eastAsia="Arial" w:hAnsi="Georgia" w:cs="Times New Roman"/>
      <w:sz w:val="20"/>
      <w:szCs w:val="20"/>
    </w:rPr>
  </w:style>
  <w:style w:type="numbering" w:customStyle="1" w:styleId="PwCListBullets1">
    <w:name w:val="PwC List Bullets 1"/>
    <w:uiPriority w:val="99"/>
    <w:rsid w:val="00C2179C"/>
    <w:pPr>
      <w:numPr>
        <w:numId w:val="8"/>
      </w:numPr>
    </w:pPr>
  </w:style>
  <w:style w:type="paragraph" w:styleId="TOCHeading">
    <w:name w:val="TOC Heading"/>
    <w:basedOn w:val="Heading1"/>
    <w:next w:val="Normal"/>
    <w:unhideWhenUsed/>
    <w:qFormat/>
    <w:rsid w:val="00C2179C"/>
    <w:pPr>
      <w:keepNext/>
      <w:keepLines/>
      <w:numPr>
        <w:numId w:val="0"/>
      </w:numPr>
      <w:tabs>
        <w:tab w:val="left" w:pos="709"/>
        <w:tab w:val="left" w:pos="1418"/>
        <w:tab w:val="left" w:pos="2126"/>
        <w:tab w:val="left" w:pos="2835"/>
        <w:tab w:val="left" w:pos="3544"/>
        <w:tab w:val="left" w:pos="4253"/>
        <w:tab w:val="left" w:pos="4961"/>
        <w:tab w:val="left" w:pos="5670"/>
        <w:tab w:val="right" w:pos="8363"/>
      </w:tabs>
      <w:adjustRightInd/>
      <w:spacing w:before="240" w:after="0" w:line="240" w:lineRule="atLeast"/>
      <w:outlineLvl w:val="9"/>
    </w:pPr>
    <w:rPr>
      <w:rFonts w:asciiTheme="majorHAnsi" w:eastAsiaTheme="majorEastAsia" w:hAnsiTheme="majorHAnsi" w:cstheme="majorBidi"/>
      <w:color w:val="002155" w:themeColor="accent1" w:themeShade="BF"/>
      <w:kern w:val="16"/>
      <w:sz w:val="32"/>
      <w:szCs w:val="32"/>
      <w:lang w:eastAsia="en-GB"/>
    </w:rPr>
  </w:style>
  <w:style w:type="paragraph" w:styleId="Revision">
    <w:name w:val="Revision"/>
    <w:hidden/>
    <w:uiPriority w:val="99"/>
    <w:semiHidden/>
    <w:rsid w:val="00C2179C"/>
    <w:pPr>
      <w:spacing w:after="0" w:line="240" w:lineRule="auto"/>
    </w:pPr>
    <w:rPr>
      <w:rFonts w:ascii="Arial" w:eastAsia="Times New Roman" w:hAnsi="Arial" w:cs="Times New Roman"/>
      <w:kern w:val="16"/>
      <w:sz w:val="18"/>
      <w:szCs w:val="20"/>
      <w:lang w:eastAsia="en-GB"/>
    </w:rPr>
  </w:style>
  <w:style w:type="table" w:customStyle="1" w:styleId="TableGridLight1">
    <w:name w:val="Table Grid Light1"/>
    <w:basedOn w:val="TableNormal"/>
    <w:uiPriority w:val="40"/>
    <w:rsid w:val="00C2179C"/>
    <w:pPr>
      <w:spacing w:after="0" w:line="240" w:lineRule="auto"/>
    </w:pPr>
    <w:rPr>
      <w:rFonts w:eastAsiaTheme="minorEastAsia"/>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BookTitle">
    <w:name w:val="Book Title"/>
    <w:qFormat/>
    <w:rsid w:val="00C2179C"/>
    <w:rPr>
      <w:rFonts w:ascii="Arial" w:hAnsi="Arial" w:cs="Times New Roman"/>
      <w:b/>
      <w:smallCaps/>
      <w:spacing w:val="5"/>
    </w:rPr>
  </w:style>
  <w:style w:type="character" w:styleId="Emphasis">
    <w:name w:val="Emphasis"/>
    <w:qFormat/>
    <w:rsid w:val="00C2179C"/>
    <w:rPr>
      <w:rFonts w:ascii="Arial" w:hAnsi="Arial" w:cs="Times New Roman"/>
      <w:i/>
    </w:rPr>
  </w:style>
  <w:style w:type="character" w:styleId="IntenseEmphasis">
    <w:name w:val="Intense Emphasis"/>
    <w:qFormat/>
    <w:rsid w:val="00C2179C"/>
    <w:rPr>
      <w:rFonts w:ascii="Arial" w:hAnsi="Arial" w:cs="Times New Roman"/>
      <w:b/>
      <w:i/>
      <w:color w:val="4F81BD"/>
    </w:rPr>
  </w:style>
  <w:style w:type="paragraph" w:styleId="IntenseQuote">
    <w:name w:val="Intense Quote"/>
    <w:basedOn w:val="Normal"/>
    <w:next w:val="Normal"/>
    <w:link w:val="IntenseQuoteChar"/>
    <w:qFormat/>
    <w:rsid w:val="00C2179C"/>
    <w:pPr>
      <w:pBdr>
        <w:bottom w:val="single" w:sz="4" w:space="4" w:color="4F81BD"/>
      </w:pBdr>
      <w:tabs>
        <w:tab w:val="left" w:pos="709"/>
        <w:tab w:val="left" w:pos="1418"/>
        <w:tab w:val="left" w:pos="2126"/>
        <w:tab w:val="left" w:pos="2835"/>
        <w:tab w:val="left" w:pos="3544"/>
        <w:tab w:val="left" w:pos="4253"/>
        <w:tab w:val="left" w:pos="4961"/>
        <w:tab w:val="left" w:pos="5670"/>
        <w:tab w:val="right" w:pos="8363"/>
      </w:tabs>
      <w:spacing w:before="200" w:after="280" w:line="240" w:lineRule="atLeast"/>
      <w:ind w:left="936" w:right="936"/>
      <w:jc w:val="both"/>
    </w:pPr>
    <w:rPr>
      <w:rFonts w:eastAsia="Times New Roman" w:cs="Times New Roman"/>
      <w:b/>
      <w:bCs/>
      <w:i/>
      <w:iCs/>
      <w:color w:val="4F81BD"/>
      <w:kern w:val="16"/>
      <w:sz w:val="18"/>
      <w:szCs w:val="20"/>
      <w:lang w:val="en-GB" w:eastAsia="en-GB"/>
    </w:rPr>
  </w:style>
  <w:style w:type="character" w:customStyle="1" w:styleId="IntenseQuoteChar">
    <w:name w:val="Intense Quote Char"/>
    <w:basedOn w:val="DefaultParagraphFont"/>
    <w:link w:val="IntenseQuote"/>
    <w:rsid w:val="00C2179C"/>
    <w:rPr>
      <w:rFonts w:ascii="Arial" w:eastAsia="Times New Roman" w:hAnsi="Arial" w:cs="Times New Roman"/>
      <w:b/>
      <w:bCs/>
      <w:i/>
      <w:iCs/>
      <w:color w:val="4F81BD"/>
      <w:kern w:val="16"/>
      <w:sz w:val="18"/>
      <w:szCs w:val="20"/>
      <w:lang w:eastAsia="en-GB"/>
    </w:rPr>
  </w:style>
  <w:style w:type="character" w:styleId="IntenseReference">
    <w:name w:val="Intense Reference"/>
    <w:qFormat/>
    <w:rsid w:val="00C2179C"/>
    <w:rPr>
      <w:rFonts w:ascii="Arial" w:hAnsi="Arial" w:cs="Times New Roman"/>
      <w:b/>
      <w:smallCaps/>
      <w:color w:val="C0504D"/>
      <w:spacing w:val="5"/>
      <w:u w:val="single"/>
    </w:rPr>
  </w:style>
  <w:style w:type="character" w:styleId="Strong">
    <w:name w:val="Strong"/>
    <w:qFormat/>
    <w:rsid w:val="00C2179C"/>
    <w:rPr>
      <w:rFonts w:ascii="Arial" w:hAnsi="Arial" w:cs="Times New Roman"/>
      <w:b/>
    </w:rPr>
  </w:style>
  <w:style w:type="character" w:styleId="SubtleEmphasis">
    <w:name w:val="Subtle Emphasis"/>
    <w:qFormat/>
    <w:rsid w:val="00C2179C"/>
    <w:rPr>
      <w:rFonts w:ascii="Arial" w:hAnsi="Arial" w:cs="Times New Roman"/>
      <w:i/>
      <w:color w:val="808080"/>
    </w:rPr>
  </w:style>
  <w:style w:type="character" w:styleId="SubtleReference">
    <w:name w:val="Subtle Reference"/>
    <w:qFormat/>
    <w:rsid w:val="00C2179C"/>
    <w:rPr>
      <w:rFonts w:ascii="Arial" w:hAnsi="Arial" w:cs="Times New Roman"/>
      <w:smallCaps/>
      <w:color w:val="C0504D"/>
      <w:u w:val="single"/>
    </w:rPr>
  </w:style>
  <w:style w:type="paragraph" w:customStyle="1" w:styleId="Style">
    <w:name w:val="Style"/>
    <w:rsid w:val="00C2179C"/>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BodyText2">
    <w:name w:val="Body Text 2"/>
    <w:basedOn w:val="Normal"/>
    <w:link w:val="BodyText2Char"/>
    <w:rsid w:val="00C2179C"/>
    <w:pPr>
      <w:tabs>
        <w:tab w:val="left" w:pos="709"/>
        <w:tab w:val="left" w:pos="1418"/>
        <w:tab w:val="left" w:pos="2126"/>
        <w:tab w:val="left" w:pos="2835"/>
        <w:tab w:val="left" w:pos="3544"/>
        <w:tab w:val="left" w:pos="4253"/>
        <w:tab w:val="left" w:pos="4961"/>
        <w:tab w:val="left" w:pos="5670"/>
        <w:tab w:val="right" w:pos="8363"/>
      </w:tabs>
      <w:spacing w:after="120" w:line="480" w:lineRule="auto"/>
      <w:jc w:val="both"/>
    </w:pPr>
    <w:rPr>
      <w:rFonts w:eastAsia="Times New Roman" w:cs="Times New Roman"/>
      <w:kern w:val="16"/>
      <w:sz w:val="18"/>
      <w:szCs w:val="20"/>
      <w:lang w:val="en-GB" w:eastAsia="en-GB"/>
    </w:rPr>
  </w:style>
  <w:style w:type="character" w:customStyle="1" w:styleId="BodyText2Char">
    <w:name w:val="Body Text 2 Char"/>
    <w:basedOn w:val="DefaultParagraphFont"/>
    <w:link w:val="BodyText2"/>
    <w:rsid w:val="00C2179C"/>
    <w:rPr>
      <w:rFonts w:ascii="Arial" w:eastAsia="Times New Roman" w:hAnsi="Arial" w:cs="Times New Roman"/>
      <w:kern w:val="16"/>
      <w:sz w:val="18"/>
      <w:szCs w:val="20"/>
      <w:lang w:eastAsia="en-GB"/>
    </w:rPr>
  </w:style>
  <w:style w:type="table" w:customStyle="1" w:styleId="TableGrid1">
    <w:name w:val="Table Grid1"/>
    <w:basedOn w:val="TableNormal"/>
    <w:next w:val="TableGrid"/>
    <w:rsid w:val="00C2179C"/>
    <w:pPr>
      <w:tabs>
        <w:tab w:val="left" w:pos="709"/>
        <w:tab w:val="left" w:pos="1418"/>
        <w:tab w:val="left" w:pos="2126"/>
        <w:tab w:val="left" w:pos="2835"/>
        <w:tab w:val="left" w:pos="3544"/>
        <w:tab w:val="left" w:pos="4253"/>
        <w:tab w:val="left" w:pos="4961"/>
        <w:tab w:val="left" w:pos="5670"/>
        <w:tab w:val="right" w:pos="8363"/>
      </w:tabs>
      <w:spacing w:after="280" w:line="280" w:lineRule="atLeas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LeftAfter14ptLinespacingAtleast14pt">
    <w:name w:val="Style Heading 3 + Left After:  14 pt Line spacing:  At least 14 pt"/>
    <w:basedOn w:val="Heading3"/>
    <w:rsid w:val="00C2179C"/>
    <w:pPr>
      <w:numPr>
        <w:ilvl w:val="0"/>
        <w:numId w:val="0"/>
      </w:numPr>
      <w:tabs>
        <w:tab w:val="num" w:pos="1418"/>
        <w:tab w:val="left" w:pos="2126"/>
        <w:tab w:val="left" w:pos="2835"/>
        <w:tab w:val="left" w:pos="3544"/>
        <w:tab w:val="left" w:pos="4253"/>
        <w:tab w:val="left" w:pos="4961"/>
        <w:tab w:val="left" w:pos="5670"/>
        <w:tab w:val="right" w:pos="8363"/>
      </w:tabs>
      <w:adjustRightInd/>
      <w:spacing w:line="240" w:lineRule="atLeast"/>
      <w:ind w:left="1418" w:hanging="708"/>
      <w:jc w:val="left"/>
    </w:pPr>
    <w:rPr>
      <w:rFonts w:ascii="Arial" w:eastAsia="Times New Roman" w:hAnsi="Arial"/>
      <w:kern w:val="16"/>
      <w:sz w:val="18"/>
      <w:lang w:eastAsia="en-GB"/>
    </w:rPr>
  </w:style>
  <w:style w:type="character" w:customStyle="1" w:styleId="Style9pt">
    <w:name w:val="Style 9 pt"/>
    <w:rsid w:val="00C2179C"/>
    <w:rPr>
      <w:rFonts w:ascii="Arial" w:hAnsi="Arial"/>
      <w:sz w:val="18"/>
    </w:rPr>
  </w:style>
  <w:style w:type="character" w:customStyle="1" w:styleId="CharChar23">
    <w:name w:val="Char Char23"/>
    <w:locked/>
    <w:rsid w:val="00C2179C"/>
    <w:rPr>
      <w:rFonts w:ascii="Arial" w:hAnsi="Arial"/>
      <w:b/>
      <w:kern w:val="16"/>
      <w:sz w:val="18"/>
      <w:lang w:val="en-GB" w:eastAsia="en-GB" w:bidi="ar-SA"/>
    </w:rPr>
  </w:style>
  <w:style w:type="character" w:customStyle="1" w:styleId="CharChar2">
    <w:name w:val="Char Char2"/>
    <w:semiHidden/>
    <w:locked/>
    <w:rsid w:val="00C2179C"/>
    <w:rPr>
      <w:rFonts w:ascii="Arial" w:hAnsi="Arial" w:cs="Arial"/>
      <w:kern w:val="16"/>
      <w:sz w:val="18"/>
      <w:lang w:val="en-GB" w:eastAsia="en-US" w:bidi="ar-SA"/>
    </w:rPr>
  </w:style>
  <w:style w:type="table" w:styleId="TableClassic1">
    <w:name w:val="Table Classic 1"/>
    <w:basedOn w:val="TableNormal"/>
    <w:rsid w:val="00C2179C"/>
    <w:pPr>
      <w:tabs>
        <w:tab w:val="left" w:pos="709"/>
        <w:tab w:val="left" w:pos="1418"/>
        <w:tab w:val="left" w:pos="2126"/>
        <w:tab w:val="left" w:pos="2835"/>
        <w:tab w:val="left" w:pos="3544"/>
        <w:tab w:val="left" w:pos="4253"/>
        <w:tab w:val="left" w:pos="4961"/>
        <w:tab w:val="left" w:pos="5670"/>
        <w:tab w:val="right" w:pos="8363"/>
      </w:tabs>
      <w:spacing w:after="240" w:line="240" w:lineRule="atLeast"/>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rsid w:val="00C217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rdsinglerule">
    <w:name w:val="rrdsinglerule"/>
    <w:basedOn w:val="Normal"/>
    <w:next w:val="Normal"/>
    <w:rsid w:val="00C2179C"/>
    <w:pPr>
      <w:pBdr>
        <w:top w:val="single" w:sz="8" w:space="1" w:color="auto"/>
      </w:pBdr>
      <w:spacing w:before="20" w:after="0" w:line="20" w:lineRule="exact"/>
      <w:jc w:val="center"/>
    </w:pPr>
    <w:rPr>
      <w:rFonts w:ascii="Times New Roman" w:eastAsia="Times New Roman" w:hAnsi="Times New Roman" w:cs="Times New Roman"/>
      <w:sz w:val="8"/>
      <w:szCs w:val="8"/>
    </w:rPr>
  </w:style>
  <w:style w:type="paragraph" w:customStyle="1" w:styleId="rrddoublerule">
    <w:name w:val="rrddoublerule"/>
    <w:basedOn w:val="rrdsinglerule"/>
    <w:rsid w:val="00C2179C"/>
    <w:pPr>
      <w:pBdr>
        <w:top w:val="double" w:sz="6" w:space="1" w:color="auto"/>
      </w:pBdr>
    </w:pPr>
  </w:style>
  <w:style w:type="numbering" w:customStyle="1" w:styleId="IndexNumbering">
    <w:name w:val="Index Numbering"/>
    <w:uiPriority w:val="99"/>
    <w:rsid w:val="00C2179C"/>
    <w:pPr>
      <w:numPr>
        <w:numId w:val="9"/>
      </w:numPr>
    </w:pPr>
  </w:style>
  <w:style w:type="table" w:customStyle="1" w:styleId="TableGridLight2">
    <w:name w:val="Table Grid Light2"/>
    <w:basedOn w:val="TableNormal"/>
    <w:uiPriority w:val="40"/>
    <w:rsid w:val="00E51402"/>
    <w:pPr>
      <w:spacing w:after="0" w:line="240" w:lineRule="auto"/>
    </w:pPr>
    <w:rPr>
      <w:rFonts w:eastAsiaTheme="minorEastAsia"/>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C43A9C"/>
    <w:pPr>
      <w:widowControl w:val="0"/>
      <w:spacing w:after="0" w:line="240" w:lineRule="auto"/>
    </w:pPr>
    <w:rPr>
      <w:rFonts w:asciiTheme="minorHAnsi" w:hAnsiTheme="minorHAnsi" w:cstheme="minorBidi"/>
    </w:rPr>
  </w:style>
  <w:style w:type="character" w:customStyle="1" w:styleId="UnresolvedMention1">
    <w:name w:val="Unresolved Mention1"/>
    <w:basedOn w:val="DefaultParagraphFont"/>
    <w:uiPriority w:val="99"/>
    <w:semiHidden/>
    <w:unhideWhenUsed/>
    <w:rsid w:val="00E178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778599">
      <w:bodyDiv w:val="1"/>
      <w:marLeft w:val="0"/>
      <w:marRight w:val="0"/>
      <w:marTop w:val="0"/>
      <w:marBottom w:val="0"/>
      <w:divBdr>
        <w:top w:val="none" w:sz="0" w:space="0" w:color="auto"/>
        <w:left w:val="none" w:sz="0" w:space="0" w:color="auto"/>
        <w:bottom w:val="none" w:sz="0" w:space="0" w:color="auto"/>
        <w:right w:val="none" w:sz="0" w:space="0" w:color="auto"/>
      </w:divBdr>
      <w:divsChild>
        <w:div w:id="339508636">
          <w:marLeft w:val="0"/>
          <w:marRight w:val="0"/>
          <w:marTop w:val="0"/>
          <w:marBottom w:val="225"/>
          <w:divBdr>
            <w:top w:val="none" w:sz="0" w:space="0" w:color="auto"/>
            <w:left w:val="none" w:sz="0" w:space="0" w:color="auto"/>
            <w:bottom w:val="none" w:sz="0" w:space="0" w:color="auto"/>
            <w:right w:val="none" w:sz="0" w:space="0" w:color="auto"/>
          </w:divBdr>
          <w:divsChild>
            <w:div w:id="2126076801">
              <w:marLeft w:val="0"/>
              <w:marRight w:val="0"/>
              <w:marTop w:val="0"/>
              <w:marBottom w:val="225"/>
              <w:divBdr>
                <w:top w:val="none" w:sz="0" w:space="0" w:color="auto"/>
                <w:left w:val="none" w:sz="0" w:space="0" w:color="auto"/>
                <w:bottom w:val="none" w:sz="0" w:space="0" w:color="auto"/>
                <w:right w:val="none" w:sz="0" w:space="0" w:color="auto"/>
              </w:divBdr>
              <w:divsChild>
                <w:div w:id="1759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97179">
          <w:marLeft w:val="0"/>
          <w:marRight w:val="0"/>
          <w:marTop w:val="0"/>
          <w:marBottom w:val="0"/>
          <w:divBdr>
            <w:top w:val="none" w:sz="0" w:space="0" w:color="auto"/>
            <w:left w:val="none" w:sz="0" w:space="0" w:color="auto"/>
            <w:bottom w:val="none" w:sz="0" w:space="0" w:color="auto"/>
            <w:right w:val="none" w:sz="0" w:space="0" w:color="auto"/>
          </w:divBdr>
          <w:divsChild>
            <w:div w:id="699014268">
              <w:marLeft w:val="0"/>
              <w:marRight w:val="0"/>
              <w:marTop w:val="0"/>
              <w:marBottom w:val="0"/>
              <w:divBdr>
                <w:top w:val="none" w:sz="0" w:space="0" w:color="auto"/>
                <w:left w:val="single" w:sz="6" w:space="0" w:color="4E4438"/>
                <w:bottom w:val="single" w:sz="12" w:space="0" w:color="4E4438"/>
                <w:right w:val="none" w:sz="0" w:space="0" w:color="auto"/>
              </w:divBdr>
            </w:div>
            <w:div w:id="1797405811">
              <w:marLeft w:val="0"/>
              <w:marRight w:val="0"/>
              <w:marTop w:val="0"/>
              <w:marBottom w:val="0"/>
              <w:divBdr>
                <w:top w:val="none" w:sz="0" w:space="0" w:color="auto"/>
                <w:left w:val="none" w:sz="0" w:space="0" w:color="auto"/>
                <w:bottom w:val="none" w:sz="0" w:space="0" w:color="auto"/>
                <w:right w:val="none" w:sz="0" w:space="0" w:color="auto"/>
              </w:divBdr>
              <w:divsChild>
                <w:div w:id="1552689783">
                  <w:marLeft w:val="0"/>
                  <w:marRight w:val="0"/>
                  <w:marTop w:val="0"/>
                  <w:marBottom w:val="0"/>
                  <w:divBdr>
                    <w:top w:val="none" w:sz="0" w:space="0" w:color="auto"/>
                    <w:left w:val="none" w:sz="0" w:space="0" w:color="auto"/>
                    <w:bottom w:val="none" w:sz="0" w:space="0" w:color="auto"/>
                    <w:right w:val="none" w:sz="0" w:space="0" w:color="auto"/>
                  </w:divBdr>
                </w:div>
                <w:div w:id="553201977">
                  <w:marLeft w:val="0"/>
                  <w:marRight w:val="0"/>
                  <w:marTop w:val="0"/>
                  <w:marBottom w:val="0"/>
                  <w:divBdr>
                    <w:top w:val="none" w:sz="0" w:space="0" w:color="auto"/>
                    <w:left w:val="none" w:sz="0" w:space="0" w:color="auto"/>
                    <w:bottom w:val="none" w:sz="0" w:space="0" w:color="auto"/>
                    <w:right w:val="none" w:sz="0" w:space="0" w:color="auto"/>
                  </w:divBdr>
                </w:div>
              </w:divsChild>
            </w:div>
            <w:div w:id="1187475721">
              <w:marLeft w:val="0"/>
              <w:marRight w:val="0"/>
              <w:marTop w:val="0"/>
              <w:marBottom w:val="150"/>
              <w:divBdr>
                <w:top w:val="none" w:sz="0" w:space="0" w:color="auto"/>
                <w:left w:val="none" w:sz="0" w:space="0" w:color="auto"/>
                <w:bottom w:val="none" w:sz="0" w:space="0" w:color="auto"/>
                <w:right w:val="none" w:sz="0" w:space="0" w:color="auto"/>
              </w:divBdr>
            </w:div>
            <w:div w:id="194469709">
              <w:marLeft w:val="0"/>
              <w:marRight w:val="0"/>
              <w:marTop w:val="0"/>
              <w:marBottom w:val="0"/>
              <w:divBdr>
                <w:top w:val="none" w:sz="0" w:space="0" w:color="auto"/>
                <w:left w:val="none" w:sz="0" w:space="0" w:color="auto"/>
                <w:bottom w:val="none" w:sz="0" w:space="0" w:color="auto"/>
                <w:right w:val="none" w:sz="0" w:space="0" w:color="auto"/>
              </w:divBdr>
            </w:div>
            <w:div w:id="80578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66677">
      <w:bodyDiv w:val="1"/>
      <w:marLeft w:val="0"/>
      <w:marRight w:val="0"/>
      <w:marTop w:val="0"/>
      <w:marBottom w:val="0"/>
      <w:divBdr>
        <w:top w:val="none" w:sz="0" w:space="0" w:color="auto"/>
        <w:left w:val="none" w:sz="0" w:space="0" w:color="auto"/>
        <w:bottom w:val="none" w:sz="0" w:space="0" w:color="auto"/>
        <w:right w:val="none" w:sz="0" w:space="0" w:color="auto"/>
      </w:divBdr>
    </w:div>
    <w:div w:id="404304632">
      <w:bodyDiv w:val="1"/>
      <w:marLeft w:val="0"/>
      <w:marRight w:val="0"/>
      <w:marTop w:val="0"/>
      <w:marBottom w:val="0"/>
      <w:divBdr>
        <w:top w:val="none" w:sz="0" w:space="0" w:color="auto"/>
        <w:left w:val="none" w:sz="0" w:space="0" w:color="auto"/>
        <w:bottom w:val="none" w:sz="0" w:space="0" w:color="auto"/>
        <w:right w:val="none" w:sz="0" w:space="0" w:color="auto"/>
      </w:divBdr>
    </w:div>
    <w:div w:id="487750127">
      <w:bodyDiv w:val="1"/>
      <w:marLeft w:val="0"/>
      <w:marRight w:val="0"/>
      <w:marTop w:val="0"/>
      <w:marBottom w:val="0"/>
      <w:divBdr>
        <w:top w:val="none" w:sz="0" w:space="0" w:color="auto"/>
        <w:left w:val="none" w:sz="0" w:space="0" w:color="auto"/>
        <w:bottom w:val="none" w:sz="0" w:space="0" w:color="auto"/>
        <w:right w:val="none" w:sz="0" w:space="0" w:color="auto"/>
      </w:divBdr>
    </w:div>
    <w:div w:id="557324957">
      <w:bodyDiv w:val="1"/>
      <w:marLeft w:val="0"/>
      <w:marRight w:val="0"/>
      <w:marTop w:val="0"/>
      <w:marBottom w:val="0"/>
      <w:divBdr>
        <w:top w:val="none" w:sz="0" w:space="0" w:color="auto"/>
        <w:left w:val="none" w:sz="0" w:space="0" w:color="auto"/>
        <w:bottom w:val="none" w:sz="0" w:space="0" w:color="auto"/>
        <w:right w:val="none" w:sz="0" w:space="0" w:color="auto"/>
      </w:divBdr>
    </w:div>
    <w:div w:id="588471066">
      <w:bodyDiv w:val="1"/>
      <w:marLeft w:val="0"/>
      <w:marRight w:val="0"/>
      <w:marTop w:val="0"/>
      <w:marBottom w:val="0"/>
      <w:divBdr>
        <w:top w:val="none" w:sz="0" w:space="0" w:color="auto"/>
        <w:left w:val="none" w:sz="0" w:space="0" w:color="auto"/>
        <w:bottom w:val="none" w:sz="0" w:space="0" w:color="auto"/>
        <w:right w:val="none" w:sz="0" w:space="0" w:color="auto"/>
      </w:divBdr>
    </w:div>
    <w:div w:id="729227548">
      <w:bodyDiv w:val="1"/>
      <w:marLeft w:val="0"/>
      <w:marRight w:val="0"/>
      <w:marTop w:val="0"/>
      <w:marBottom w:val="0"/>
      <w:divBdr>
        <w:top w:val="none" w:sz="0" w:space="0" w:color="auto"/>
        <w:left w:val="none" w:sz="0" w:space="0" w:color="auto"/>
        <w:bottom w:val="none" w:sz="0" w:space="0" w:color="auto"/>
        <w:right w:val="none" w:sz="0" w:space="0" w:color="auto"/>
      </w:divBdr>
    </w:div>
    <w:div w:id="735930762">
      <w:bodyDiv w:val="1"/>
      <w:marLeft w:val="0"/>
      <w:marRight w:val="0"/>
      <w:marTop w:val="0"/>
      <w:marBottom w:val="0"/>
      <w:divBdr>
        <w:top w:val="none" w:sz="0" w:space="0" w:color="auto"/>
        <w:left w:val="none" w:sz="0" w:space="0" w:color="auto"/>
        <w:bottom w:val="none" w:sz="0" w:space="0" w:color="auto"/>
        <w:right w:val="none" w:sz="0" w:space="0" w:color="auto"/>
      </w:divBdr>
    </w:div>
    <w:div w:id="760446919">
      <w:bodyDiv w:val="1"/>
      <w:marLeft w:val="0"/>
      <w:marRight w:val="0"/>
      <w:marTop w:val="0"/>
      <w:marBottom w:val="0"/>
      <w:divBdr>
        <w:top w:val="none" w:sz="0" w:space="0" w:color="auto"/>
        <w:left w:val="none" w:sz="0" w:space="0" w:color="auto"/>
        <w:bottom w:val="none" w:sz="0" w:space="0" w:color="auto"/>
        <w:right w:val="none" w:sz="0" w:space="0" w:color="auto"/>
      </w:divBdr>
    </w:div>
    <w:div w:id="854684858">
      <w:bodyDiv w:val="1"/>
      <w:marLeft w:val="0"/>
      <w:marRight w:val="0"/>
      <w:marTop w:val="0"/>
      <w:marBottom w:val="0"/>
      <w:divBdr>
        <w:top w:val="none" w:sz="0" w:space="0" w:color="auto"/>
        <w:left w:val="none" w:sz="0" w:space="0" w:color="auto"/>
        <w:bottom w:val="none" w:sz="0" w:space="0" w:color="auto"/>
        <w:right w:val="none" w:sz="0" w:space="0" w:color="auto"/>
      </w:divBdr>
    </w:div>
    <w:div w:id="928582083">
      <w:bodyDiv w:val="1"/>
      <w:marLeft w:val="0"/>
      <w:marRight w:val="0"/>
      <w:marTop w:val="0"/>
      <w:marBottom w:val="0"/>
      <w:divBdr>
        <w:top w:val="none" w:sz="0" w:space="0" w:color="auto"/>
        <w:left w:val="none" w:sz="0" w:space="0" w:color="auto"/>
        <w:bottom w:val="none" w:sz="0" w:space="0" w:color="auto"/>
        <w:right w:val="none" w:sz="0" w:space="0" w:color="auto"/>
      </w:divBdr>
    </w:div>
    <w:div w:id="1113985481">
      <w:bodyDiv w:val="1"/>
      <w:marLeft w:val="0"/>
      <w:marRight w:val="0"/>
      <w:marTop w:val="0"/>
      <w:marBottom w:val="0"/>
      <w:divBdr>
        <w:top w:val="none" w:sz="0" w:space="0" w:color="auto"/>
        <w:left w:val="none" w:sz="0" w:space="0" w:color="auto"/>
        <w:bottom w:val="none" w:sz="0" w:space="0" w:color="auto"/>
        <w:right w:val="none" w:sz="0" w:space="0" w:color="auto"/>
      </w:divBdr>
    </w:div>
    <w:div w:id="1422483704">
      <w:bodyDiv w:val="1"/>
      <w:marLeft w:val="0"/>
      <w:marRight w:val="0"/>
      <w:marTop w:val="0"/>
      <w:marBottom w:val="0"/>
      <w:divBdr>
        <w:top w:val="none" w:sz="0" w:space="0" w:color="auto"/>
        <w:left w:val="none" w:sz="0" w:space="0" w:color="auto"/>
        <w:bottom w:val="none" w:sz="0" w:space="0" w:color="auto"/>
        <w:right w:val="none" w:sz="0" w:space="0" w:color="auto"/>
      </w:divBdr>
    </w:div>
    <w:div w:id="1703557710">
      <w:bodyDiv w:val="1"/>
      <w:marLeft w:val="0"/>
      <w:marRight w:val="0"/>
      <w:marTop w:val="0"/>
      <w:marBottom w:val="0"/>
      <w:divBdr>
        <w:top w:val="none" w:sz="0" w:space="0" w:color="auto"/>
        <w:left w:val="none" w:sz="0" w:space="0" w:color="auto"/>
        <w:bottom w:val="none" w:sz="0" w:space="0" w:color="auto"/>
        <w:right w:val="none" w:sz="0" w:space="0" w:color="auto"/>
      </w:divBdr>
    </w:div>
    <w:div w:id="1770543845">
      <w:bodyDiv w:val="1"/>
      <w:marLeft w:val="0"/>
      <w:marRight w:val="0"/>
      <w:marTop w:val="0"/>
      <w:marBottom w:val="0"/>
      <w:divBdr>
        <w:top w:val="none" w:sz="0" w:space="0" w:color="auto"/>
        <w:left w:val="none" w:sz="0" w:space="0" w:color="auto"/>
        <w:bottom w:val="none" w:sz="0" w:space="0" w:color="auto"/>
        <w:right w:val="none" w:sz="0" w:space="0" w:color="auto"/>
      </w:divBdr>
    </w:div>
    <w:div w:id="1818447580">
      <w:bodyDiv w:val="1"/>
      <w:marLeft w:val="0"/>
      <w:marRight w:val="0"/>
      <w:marTop w:val="0"/>
      <w:marBottom w:val="0"/>
      <w:divBdr>
        <w:top w:val="none" w:sz="0" w:space="0" w:color="auto"/>
        <w:left w:val="none" w:sz="0" w:space="0" w:color="auto"/>
        <w:bottom w:val="none" w:sz="0" w:space="0" w:color="auto"/>
        <w:right w:val="none" w:sz="0" w:space="0" w:color="auto"/>
      </w:divBdr>
    </w:div>
    <w:div w:id="1890604437">
      <w:bodyDiv w:val="1"/>
      <w:marLeft w:val="0"/>
      <w:marRight w:val="0"/>
      <w:marTop w:val="0"/>
      <w:marBottom w:val="0"/>
      <w:divBdr>
        <w:top w:val="none" w:sz="0" w:space="0" w:color="auto"/>
        <w:left w:val="none" w:sz="0" w:space="0" w:color="auto"/>
        <w:bottom w:val="none" w:sz="0" w:space="0" w:color="auto"/>
        <w:right w:val="none" w:sz="0" w:space="0" w:color="auto"/>
      </w:divBdr>
    </w:div>
    <w:div w:id="192946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chra.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ICG">
      <a:dk1>
        <a:sysClr val="windowText" lastClr="000000"/>
      </a:dk1>
      <a:lt1>
        <a:sysClr val="window" lastClr="FFFFFF"/>
      </a:lt1>
      <a:dk2>
        <a:srgbClr val="CCF2FC"/>
      </a:dk2>
      <a:lt2>
        <a:srgbClr val="EAEBEB"/>
      </a:lt2>
      <a:accent1>
        <a:srgbClr val="002D72"/>
      </a:accent1>
      <a:accent2>
        <a:srgbClr val="00BDF2"/>
      </a:accent2>
      <a:accent3>
        <a:srgbClr val="53565A"/>
      </a:accent3>
      <a:accent4>
        <a:srgbClr val="97999B"/>
      </a:accent4>
      <a:accent5>
        <a:srgbClr val="CB6015"/>
      </a:accent5>
      <a:accent6>
        <a:srgbClr val="FFFFFF"/>
      </a:accent6>
      <a:hlink>
        <a:srgbClr val="00BDF2"/>
      </a:hlink>
      <a:folHlink>
        <a:srgbClr val="00BD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1652</Words>
  <Characters>9418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Neil Coleman(IIB)</dc:creator>
  <cp:lastModifiedBy>Nathan Stansfield</cp:lastModifiedBy>
  <cp:revision>1</cp:revision>
  <cp:lastPrinted>2018-01-25T10:34:00Z</cp:lastPrinted>
  <dcterms:created xsi:type="dcterms:W3CDTF">2021-04-27T13:08:00Z</dcterms:created>
  <dcterms:modified xsi:type="dcterms:W3CDTF">2021-04-27T13:08:00Z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dp_Date">
    <vt:lpwstr>07 July 2017</vt:lpwstr>
  </property>
  <property fmtid="{D5CDD505-2E9C-101B-9397-08002B2CF9AE}" pid="3" name="udp_Author">
    <vt:lpwstr>JEAU</vt:lpwstr>
  </property>
  <property fmtid="{D5CDD505-2E9C-101B-9397-08002B2CF9AE}" pid="4" name="udp_DocID">
    <vt:lpwstr>545754168</vt:lpwstr>
  </property>
  <property fmtid="{D5CDD505-2E9C-101B-9397-08002B2CF9AE}" pid="5" name="udp_DeptCode">
    <vt:lpwstr>CE</vt:lpwstr>
  </property>
  <property fmtid="{D5CDD505-2E9C-101B-9397-08002B2CF9AE}" pid="6" name="udp_CMNumber">
    <vt:lpwstr>221221/10267</vt:lpwstr>
  </property>
</Properties>
</file>